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Framework</w:t>
      </w:r>
      <w:r>
        <w:t xml:space="preserve"> </w:t>
      </w:r>
      <w:r>
        <w:t xml:space="preserve">Analysis</w:t>
      </w:r>
      <w:r>
        <w:t xml:space="preserve"> </w:t>
      </w:r>
      <w:r>
        <w:t xml:space="preserve">in</w:t>
      </w:r>
      <w:r>
        <w:t xml:space="preserve"> </w:t>
      </w:r>
      <w:r>
        <w:t xml:space="preserve">Germany</w:t>
      </w:r>
      <w:r>
        <w:t xml:space="preserve"> </w:t>
      </w:r>
      <w:r>
        <w:t xml:space="preserve">Munich</w:t>
      </w:r>
    </w:p>
    <w:bookmarkStart w:id="29" w:name="Xc551f3159d75f9f00ba8a85b71bcd87aa49a049"/>
    <w:p>
      <w:pPr>
        <w:pStyle w:val="Heading1"/>
      </w:pPr>
      <w:r>
        <w:t xml:space="preserve">Laboratory Report on Social Work Practice and Policy Analysis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Social Research &amp; Urban Studies</w:t>
      </w:r>
    </w:p>
    <w:p>
      <w:pPr>
        <w:pStyle w:val="BodyText"/>
      </w:pPr>
      <w:r>
        <w:t xml:space="preserve">Focal Region: Germany, Munich (München)&lt;/&gt;</w:t>
      </w:r>
    </w:p>
    <w:p>
      <w:pPr>
        <w:pStyle w:val="BodyText"/>
      </w:pPr>
      <w:r>
        <w:t xml:space="preserve">The primary objective of this report is to analyze the structural and operational frameworks of the professional role defined as a 'Social Worker' within the specific socio-political context of 'Germany Munich'. This analysis serves as a comprehensive evaluation of how social services are delivered, regulated, and perceived in one of Germany’s most economically powerful cities.</w:t>
      </w:r>
    </w:p>
    <w:p>
      <w:pPr>
        <w:pStyle w:val="BodyText"/>
      </w:pPr>
      <w:r>
        <w:t xml:space="preserve">The title "Lab Report" is adopted here to denote a rigorous, systematic examination. While traditional social work is often viewed through the lens of humanistic care, this document approaches the discipline with analytical precision. It treats the 'Social Worker' as both a practitioner and an agent of state policy within 'Germany Munich', examining their efficacy in navigating complex bureaucratic landscapes, cultural integration challenges, and welfare distribution systems.</w:t>
      </w:r>
    </w:p>
    <w:bookmarkStart w:id="20" w:name="introduction-and-contextual-background"/>
    <w:p>
      <w:pPr>
        <w:pStyle w:val="Heading2"/>
      </w:pPr>
      <w:r>
        <w:t xml:space="preserve">1. Introduction and Contextual Background</w:t>
      </w:r>
    </w:p>
    <w:p>
      <w:pPr>
        <w:pStyle w:val="FirstParagraph"/>
      </w:pPr>
      <w:r>
        <w:t xml:space="preserve">Munich (München), the capital of Bavaria, represents a unique case study for social work analysis due to its high cost of living, strong economic performance, and significant population density. The 'Germany Munich' context is characterized by a dual dynamic: it is a hub for international business and technology, attracting diverse migrant populations from across Europe and beyond. Simultaneously, it maintains traditional Bavarian cultural values that influence local governance and community expectations.</w:t>
      </w:r>
    </w:p>
    <w:p>
      <w:pPr>
        <w:pStyle w:val="BodyText"/>
      </w:pPr>
      <w:r>
        <w:t xml:space="preserve">In this environment, the role of the 'Social Worker' extends beyond individual counseling. They act as critical intermediaries between state institutions—such as the Jobcenter (Employment Agency), youth welfare offices (Jugendamt), and housing authorities—and vulnerable citizens. This report posits that in 'Germany Munich', a successful Social Worker must possess not only clinical skills but also extensive knowledge of German administrative law and cultural competency to bridge gaps between diverse communities and rigid bureaucratic structures.</w:t>
      </w:r>
    </w:p>
    <w:bookmarkEnd w:id="20"/>
    <w:bookmarkStart w:id="21" w:name="methodology-of-analysis"/>
    <w:p>
      <w:pPr>
        <w:pStyle w:val="Heading2"/>
      </w:pPr>
      <w:r>
        <w:t xml:space="preserve">2. Methodology of Analysis</w:t>
      </w:r>
    </w:p>
    <w:p>
      <w:pPr>
        <w:pStyle w:val="FirstParagraph"/>
      </w:pPr>
      <w:r>
        <w:t xml:space="preserve">This Lab Report utilizes a mixed-methods approach to evaluate the 'Social Worker' profile. Data sources include policy documents from the City of Munich, academic literature on German social welfare systems, and case study analyses of recent urban poverty initiatives in Bavaria. The analysis focuses on three key variables: regulatory compliance, client engagement strategies, and interdisciplinary collaboration.</w:t>
      </w:r>
    </w:p>
    <w:p>
      <w:pPr>
        <w:pStyle w:val="BodyText"/>
      </w:pPr>
      <w:r>
        <w:t xml:space="preserve">The term 'Lab Report' implies a controlled examination of these variables. We have isolated the challenges faced by Social Workers in high-cost urban environments to determine best practices for intervention and support within the specific legal framework of 'Germany Munich'.</w:t>
      </w:r>
    </w:p>
    <w:bookmarkEnd w:id="21"/>
    <w:bookmarkStart w:id="24" w:name="the-role-of-the-social-worker-in-germany"/>
    <w:p>
      <w:pPr>
        <w:pStyle w:val="Heading2"/>
      </w:pPr>
      <w:r>
        <w:t xml:space="preserve">3. The Role of the Social Worker in Germany</w:t>
      </w:r>
    </w:p>
    <w:p>
      <w:pPr>
        <w:pStyle w:val="FirstParagraph"/>
      </w:pPr>
      <w:r>
        <w:t xml:space="preserve">In Germany, social work is a regulated profession requiring specific academic qualifications. However, the practical application varies significantly by region. In 'Germany Munich', Social Workers are often employed by non-profit organizations (Free Caritative Organizations) such as Diakonie or Caritas, which hold contracts with the state to deliver services.</w:t>
      </w:r>
    </w:p>
    <w:bookmarkStart w:id="22" w:name="regulatory-framework"/>
    <w:p>
      <w:pPr>
        <w:pStyle w:val="Heading3"/>
      </w:pPr>
      <w:r>
        <w:t xml:space="preserve">3.1 Regulatory Framework</w:t>
      </w:r>
    </w:p>
    <w:p>
      <w:pPr>
        <w:pStyle w:val="FirstParagraph"/>
      </w:pPr>
      <w:r>
        <w:t xml:space="preserve">The operations of a 'Social Worker' in this region are governed by the Social Code Book (Sozialgesetzbuch), particularly SGB VIII (Youth Welfare) and SGB XII (Social Assistance). Understanding these legal statutes is mandatory. The Lab Report highlights that misinterpretation of these laws can lead to significant errors in resource allocation. Therefore, the 'Social Worker' in 'Germany Munich' must function as a legal navigator, ensuring clients receive entitled benefits while adhering to strict state reporting requirements.</w:t>
      </w:r>
    </w:p>
    <w:bookmarkEnd w:id="22"/>
    <w:bookmarkStart w:id="23" w:name="professional-identity"/>
    <w:p>
      <w:pPr>
        <w:pStyle w:val="Heading3"/>
      </w:pPr>
      <w:r>
        <w:t xml:space="preserve">3.2 Professional Identity</w:t>
      </w:r>
    </w:p>
    <w:p>
      <w:pPr>
        <w:pStyle w:val="FirstParagraph"/>
      </w:pPr>
      <w:r>
        <w:t xml:space="preserve">The identity of a Social Worker here is bifurcated. They are advocates for the individual’s rights against systemic oppression, yet they are also agents of state control, monitoring compliance with welfare conditions. This tension is particularly acute in 'Germany Munich', where housing scarcity creates high stakes for eviction prevention and youth placement services.</w:t>
      </w:r>
    </w:p>
    <w:bookmarkEnd w:id="23"/>
    <w:bookmarkEnd w:id="24"/>
    <w:bookmarkStart w:id="25" w:name="specific-challenges-in-germany-munich"/>
    <w:p>
      <w:pPr>
        <w:pStyle w:val="Heading2"/>
      </w:pPr>
      <w:r>
        <w:t xml:space="preserve">4. Specific Challenges in Germany Munich</w:t>
      </w:r>
    </w:p>
    <w:p>
      <w:pPr>
        <w:pStyle w:val="FirstParagraph"/>
      </w:pPr>
      <w:r>
        <w:t xml:space="preserve">The urban landscape of 'Germany Munich' presents distinct challenges that define the daily work of a Social Worker.</w:t>
      </w:r>
    </w:p>
    <w:p>
      <w:pPr>
        <w:numPr>
          <w:ilvl w:val="0"/>
          <w:numId w:val="1001"/>
        </w:numPr>
        <w:pStyle w:val="Compact"/>
      </w:pPr>
      <w:r>
        <w:rPr>
          <w:bCs/>
          <w:b/>
        </w:rPr>
        <w:t xml:space="preserve">Housing Crisis:</w:t>
      </w:r>
      <w:r>
        <w:t xml:space="preserve"> </w:t>
      </w:r>
      <w:r>
        <w:t xml:space="preserve">With one of the highest rents in Europe, homelessness and insecure housing are prevalent. Social Workers in this region spend a disproportionate amount of time mediating between landlords, tenants, and municipal housing services.</w:t>
      </w:r>
    </w:p>
    <w:p>
      <w:pPr>
        <w:numPr>
          <w:ilvl w:val="0"/>
          <w:numId w:val="1001"/>
        </w:numPr>
        <w:pStyle w:val="Compact"/>
      </w:pPr>
      <w:r>
        <w:rPr>
          <w:bCs/>
          <w:b/>
        </w:rPr>
        <w:t xml:space="preserve">Cultural Integration:</w:t>
      </w:r>
      <w:r>
        <w:t xml:space="preserve"> </w:t>
      </w:r>
      <w:r>
        <w:t xml:space="preserve">Munich has a large immigrant population. A key function of the modern 'Social Worker' is facilitating integration through language support and cultural mediation. This requires moving beyond standard counseling to include intercultural competency training.</w:t>
      </w:r>
    </w:p>
    <w:p>
      <w:pPr>
        <w:numPr>
          <w:ilvl w:val="0"/>
          <w:numId w:val="1001"/>
        </w:numPr>
        <w:pStyle w:val="Compact"/>
      </w:pPr>
      <w:r>
        <w:rPr>
          <w:bCs/>
          <w:b/>
        </w:rPr>
        <w:t xml:space="preserve">Digitalization of Services:</w:t>
      </w:r>
      <w:r>
        <w:t xml:space="preserve"> </w:t>
      </w:r>
      <w:r>
        <w:t xml:space="preserve">The Bavarian government has pushed for digital administration (E-Government). Social Workers must now assist clients who may lack digital literacy in navigating online portals for benefits applications, adding a new technical dimension to their role.</w:t>
      </w:r>
    </w:p>
    <w:bookmarkEnd w:id="25"/>
    <w:bookmarkStart w:id="26" w:name="analysis-and-findings"/>
    <w:p>
      <w:pPr>
        <w:pStyle w:val="Heading2"/>
      </w:pPr>
      <w:r>
        <w:t xml:space="preserve">5. Analysis and Findings</w:t>
      </w:r>
    </w:p>
    <w:p>
      <w:pPr>
        <w:pStyle w:val="FirstParagraph"/>
      </w:pPr>
      <w:r>
        <w:t xml:space="preserve">The analysis reveals that the efficacy of a 'Social Worker' in 'Germany Munich' is directly correlated with their ability to integrate into interdisciplinary networks. Successful practitioners do not work in isolation; they collaborate closely with schools, healthcare providers, and law enforcement.</w:t>
      </w:r>
    </w:p>
    <w:p>
      <w:pPr>
        <w:pStyle w:val="BodyText"/>
      </w:pPr>
      <w:r>
        <w:t xml:space="preserve">Data indicates that regions within Munich where Social Workers are embedded early in the crisis cycle (preventative care) show better long-term outcomes for families compared to those who intervene only after legal thresholds are met. This supports the hypothesis that proactive engagement is more sustainable than reactive management in this specific geographic context.</w:t>
      </w:r>
    </w:p>
    <w:p>
      <w:pPr>
        <w:pStyle w:val="BodyText"/>
      </w:pPr>
      <w:r>
        <w:t xml:space="preserve">Furthermore, the 'Lab Report' findings suggest a critical shortage of bilingual Social Workers. Given the demographic makeup of 'Germany Munich', there is an urgent need for professionals who can communicate effectively with speakers of Turkish, Arabic, Russian, and English. This gap limits the reach and effectiveness of social services.</w:t>
      </w:r>
    </w:p>
    <w:bookmarkEnd w:id="26"/>
    <w:bookmarkStart w:id="27" w:name="recommendations"/>
    <w:p>
      <w:pPr>
        <w:pStyle w:val="Heading2"/>
      </w:pPr>
      <w:r>
        <w:t xml:space="preserve">6. Recommendations</w:t>
      </w:r>
    </w:p>
    <w:p>
      <w:pPr>
        <w:pStyle w:val="FirstParagraph"/>
      </w:pPr>
      <w:r>
        <w:t xml:space="preserve">Based on this evaluation, several recommendations are proposed for institutions operating in 'Germany Munich' regarding the deployment and training of 'Social Workers':</w:t>
      </w:r>
    </w:p>
    <w:p>
      <w:pPr>
        <w:numPr>
          <w:ilvl w:val="0"/>
          <w:numId w:val="1002"/>
        </w:numPr>
        <w:pStyle w:val="Compact"/>
      </w:pPr>
      <w:r>
        <w:rPr>
          <w:bCs/>
          <w:b/>
        </w:rPr>
        <w:t xml:space="preserve">Enhanced Training Programs:</w:t>
      </w:r>
      <w:r>
        <w:t xml:space="preserve"> </w:t>
      </w:r>
      <w:r>
        <w:t xml:space="preserve">Academic and professional training must include advanced modules on German administrative law and intercultural communication specific to the Bavarian context.</w:t>
      </w:r>
    </w:p>
    <w:p>
      <w:pPr>
        <w:numPr>
          <w:ilvl w:val="0"/>
          <w:numId w:val="1002"/>
        </w:numPr>
        <w:pStyle w:val="Compact"/>
      </w:pPr>
      <w:r>
        <w:rPr>
          <w:bCs/>
          <w:b/>
        </w:rPr>
        <w:t xml:space="preserve">Digital Competency Grants:</w:t>
      </w:r>
      <w:r>
        <w:t xml:space="preserve"> </w:t>
      </w:r>
      <w:r>
        <w:t xml:space="preserve">Organizations should allocate resources to train Social Workers in digital support tools, enabling them to better guide clients through the state’s online services.</w:t>
      </w:r>
    </w:p>
    <w:p>
      <w:pPr>
        <w:numPr>
          <w:ilvl w:val="0"/>
          <w:numId w:val="1002"/>
        </w:numPr>
        <w:pStyle w:val="Compact"/>
      </w:pPr>
      <w:r>
        <w:rPr>
          <w:bCs/>
          <w:b/>
        </w:rPr>
        <w:t xml:space="preserve">Multilingual Staffing:</w:t>
      </w:r>
      <w:r>
        <w:t xml:space="preserve"> </w:t>
      </w:r>
      <w:r>
        <w:t xml:space="preserve">Recruitment strategies must prioritize candidates with language skills relevant to Munich’s largest migrant communities to reduce barriers in client-Worker relationships.</w:t>
      </w:r>
    </w:p>
    <w:bookmarkEnd w:id="27"/>
    <w:bookmarkStart w:id="28" w:name="conclusion"/>
    <w:p>
      <w:pPr>
        <w:pStyle w:val="Heading2"/>
      </w:pPr>
      <w:r>
        <w:t xml:space="preserve">7. Conclusion</w:t>
      </w:r>
    </w:p>
    <w:p>
      <w:pPr>
        <w:pStyle w:val="FirstParagraph"/>
      </w:pPr>
      <w:r>
        <w:t xml:space="preserve">This Lab Report has systematically examined the multifaceted role of the 'Social Worker' within the complex urban ecosystem of 'Germany Munich'. It concludes that while the foundational principles of social work remain universal, their application in this specific German city requires a specialized blend of legal expertise, cultural sensitivity, and administrative agility. The 'Social Worker' in Munich is not merely a caregiver but a pivotal node in the infrastructure that maintains social stability in one of Europe’s most demanding economic environments.</w:t>
      </w:r>
    </w:p>
    <w:p>
      <w:pPr>
        <w:pStyle w:val="BodyText"/>
      </w:pPr>
      <w:r>
        <w:t xml:space="preserve">By understanding the unique pressures and regulatory landscapes of 'Germany Munich', stakeholders can better support these professionals, ultimately leading to more equitable and effective social outcomes for all citizens. The findings underscore that investing in high-quality, context-aware social work is not just a moral imperative but a necessary component of urban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Framework Analysis in Germany Munich</dc:title>
  <dc:creator/>
  <dc:language>en</dc:language>
  <cp:keywords/>
  <dcterms:created xsi:type="dcterms:W3CDTF">2026-07-29T14:56:11Z</dcterms:created>
  <dcterms:modified xsi:type="dcterms:W3CDTF">2026-07-29T14:56:11Z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