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Integration</w:t>
      </w:r>
      <w:r>
        <w:t xml:space="preserve"> </w:t>
      </w:r>
      <w:r>
        <w:t xml:space="preserve">in</w:t>
      </w:r>
      <w:r>
        <w:t xml:space="preserve"> </w:t>
      </w:r>
      <w:r>
        <w:t xml:space="preserve">Iran,</w:t>
      </w:r>
      <w:r>
        <w:t xml:space="preserve"> </w:t>
      </w:r>
      <w:r>
        <w:t xml:space="preserve">Tehran</w:t>
      </w:r>
    </w:p>
    <w:p>
      <w:pPr>
        <w:pStyle w:val="FirstParagraph"/>
      </w:pPr>
      <w:r>
        <w:t xml:space="preserve">```html</w:t>
      </w:r>
    </w:p>
    <w:bookmarkStart w:id="30" w:name="Xc2ab2f72b8780f8a30c94fd622a3569aeb7f98f"/>
    <w:p>
      <w:pPr>
        <w:pStyle w:val="Heading1"/>
      </w:pPr>
      <w:r>
        <w:t xml:space="preserve">Laboratory Report on Social Worker Efficacy and Implementation Strategies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Social Worker</w:t>
      </w:r>
      <w:r>
        <w:t xml:space="preserve"> </w:t>
      </w:r>
      <w:r>
        <w:t xml:space="preserve">Role Analysis in Urban Contexts</w:t>
      </w:r>
      <w:r>
        <w:br/>
      </w:r>
      <w:r>
        <w:rPr>
          <w:bCs/>
          <w:b/>
        </w:rPr>
        <w:t xml:space="preserve">Locus of Study:</w:t>
      </w:r>
      <w:r>
        <w:t xml:space="preserve"> </w:t>
      </w:r>
      <w:r>
        <w:t xml:space="preserve">Iran, Tehran</w:t>
      </w:r>
    </w:p>
    <w:bookmarkStart w:id="20" w:name="abstract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document serves as a comprehensive lab report analyzing the structural, cultural, and practical dimensions of the role of a Social Worker within the metropolitan context of Tehran,</w:t>
      </w:r>
      <w:r>
        <w:t xml:space="preserve"> </w:t>
      </w:r>
      <w:r>
        <w:t xml:space="preserve">Iran</w:t>
      </w:r>
      <w:r>
        <w:t xml:space="preserve">. The objective of this study is to evaluate how professional social work interventions adapt to local socioeconomic conditions. By examining case studies and institutional frameworks in</w:t>
      </w:r>
      <w:r>
        <w:t xml:space="preserve"> </w:t>
      </w:r>
      <w:r>
        <w:t xml:space="preserve">Tehran</w:t>
      </w:r>
      <w:r>
        <w:t xml:space="preserve">, this report highlights the critical need for culturally competent</w:t>
      </w:r>
      <w:r>
        <w:t xml:space="preserve"> </w:t>
      </w:r>
      <w:r>
        <w:t xml:space="preserve">Social Worker</w:t>
      </w:r>
      <w:r>
        <w:t xml:space="preserve"> </w:t>
      </w:r>
      <w:r>
        <w:t xml:space="preserve">practices that address urban poverty, family dynamics, and psychological stressors specific to residents of</w:t>
      </w:r>
      <w:r>
        <w:t xml:space="preserve"> </w:t>
      </w:r>
      <w:r>
        <w:t xml:space="preserve">Iran</w:t>
      </w:r>
      <w:r>
        <w:t xml:space="preserve">.</w:t>
      </w:r>
    </w:p>
    <w:bookmarkEnd w:id="20"/>
    <w:bookmarkStart w:id="21" w:name="introduction-and-background"/>
    <w:p>
      <w:pPr>
        <w:pStyle w:val="Heading2"/>
      </w:pPr>
      <w:r>
        <w:t xml:space="preserve">1. Introduction and Background</w:t>
      </w:r>
    </w:p>
    <w:p>
      <w:pPr>
        <w:pStyle w:val="FirstParagraph"/>
      </w:pPr>
      <w:r>
        <w:t xml:space="preserve">The concept of social work as a formalized profession varies significantly across global borders. In the context of this lab report, we focus specifically on the application of social work methodologies in</w:t>
      </w:r>
      <w:r>
        <w:t xml:space="preserve"> </w:t>
      </w:r>
      <w:r>
        <w:t xml:space="preserve">Tehran, Iran</w:t>
      </w:r>
      <w:r>
        <w:t xml:space="preserve">. As one of the most populous metropolitan areas in the Middle East, Tehran presents unique challenges regarding housing density, economic disparity, and rapid urbanization. The role of a</w:t>
      </w:r>
      <w:r>
        <w:t xml:space="preserve"> </w:t>
      </w:r>
      <w:r>
        <w:t xml:space="preserve">Social Worker</w:t>
      </w:r>
      <w:r>
        <w:t xml:space="preserve"> </w:t>
      </w:r>
      <w:r>
        <w:t xml:space="preserve">in this environment is not merely administrative; it is a vital bridge between state resources and vulnerable populations.</w:t>
      </w:r>
    </w:p>
    <w:p>
      <w:pPr>
        <w:pStyle w:val="BodyText"/>
      </w:pPr>
      <w:r>
        <w:t xml:space="preserve">In recent years, the demand for professional social intervention in</w:t>
      </w:r>
      <w:r>
        <w:t xml:space="preserve"> </w:t>
      </w:r>
      <w:r>
        <w:t xml:space="preserve">Iran</w:t>
      </w:r>
      <w:r>
        <w:t xml:space="preserve"> </w:t>
      </w:r>
      <w:r>
        <w:t xml:space="preserve">has increased due to shifting family structures and economic pressures. A</w:t>
      </w:r>
      <w:r>
        <w:t xml:space="preserve"> </w:t>
      </w:r>
      <w:r>
        <w:t xml:space="preserve">Social Worker</w:t>
      </w:r>
      <w:r>
        <w:t xml:space="preserve"> </w:t>
      </w:r>
      <w:r>
        <w:t xml:space="preserve">operating in Tehran must navigate a complex landscape involving traditional Persian values, religious institutions (such as the Red Crescent and charitable mosques), and modern state bureaucracy. This report aims to document the operational realities faced by a</w:t>
      </w:r>
      <w:r>
        <w:t xml:space="preserve"> </w:t>
      </w:r>
      <w:r>
        <w:t xml:space="preserve">Social Worker</w:t>
      </w:r>
      <w:r>
        <w:t xml:space="preserve"> </w:t>
      </w:r>
      <w:r>
        <w:t xml:space="preserve">in this specific geographic location.</w:t>
      </w:r>
    </w:p>
    <w:bookmarkEnd w:id="21"/>
    <w:bookmarkStart w:id="22" w:name="objectives-of-the-study"/>
    <w:p>
      <w:pPr>
        <w:pStyle w:val="Heading2"/>
      </w:pPr>
      <w:r>
        <w:t xml:space="preserve">2. Objectives of the Study</w:t>
      </w:r>
    </w:p>
    <w:p>
      <w:pPr>
        <w:pStyle w:val="FirstParagraph"/>
      </w:pPr>
      <w:r>
        <w:t xml:space="preserve">The primary objectives of this laboratory analysis are as follows:</w:t>
      </w:r>
    </w:p>
    <w:p>
      <w:pPr>
        <w:numPr>
          <w:ilvl w:val="0"/>
          <w:numId w:val="1001"/>
        </w:numPr>
        <w:pStyle w:val="Compact"/>
      </w:pPr>
      <w:r>
        <w:t xml:space="preserve">To identify the core responsibilities of a</w:t>
      </w:r>
      <w:r>
        <w:t xml:space="preserve"> </w:t>
      </w:r>
      <w:r>
        <w:t xml:space="preserve">Social Worker</w:t>
      </w:r>
      <w:r>
        <w:t xml:space="preserve"> </w:t>
      </w:r>
      <w:r>
        <w:t xml:space="preserve">navigating the Tehran social service infrastructure.</w:t>
      </w:r>
    </w:p>
    <w:p>
      <w:pPr>
        <w:numPr>
          <w:ilvl w:val="0"/>
          <w:numId w:val="1001"/>
        </w:numPr>
        <w:pStyle w:val="Compact"/>
      </w:pPr>
      <w:r>
        <w:t xml:space="preserve">To analyze the impact of socioeconomic factors in</w:t>
      </w:r>
      <w:r>
        <w:t xml:space="preserve"> </w:t>
      </w:r>
      <w:r>
        <w:t xml:space="preserve">Iran</w:t>
      </w:r>
      <w:r>
        <w:t xml:space="preserve"> </w:t>
      </w:r>
      <w:r>
        <w:t xml:space="preserve">on client intake and case management processes.</w:t>
      </w:r>
    </w:p>
    <w:p>
      <w:pPr>
        <w:numPr>
          <w:ilvl w:val="0"/>
          <w:numId w:val="1001"/>
        </w:numPr>
        <w:pStyle w:val="Compact"/>
      </w:pPr>
      <w:r>
        <w:t xml:space="preserve">To evaluate the effectiveness of community-based interventions led by a</w:t>
      </w:r>
      <w:r>
        <w:t xml:space="preserve"> </w:t>
      </w:r>
      <w:r>
        <w:t xml:space="preserve">Social Worker</w:t>
      </w:r>
      <w:r>
        <w:t xml:space="preserve"> </w:t>
      </w:r>
      <w:r>
        <w:t xml:space="preserve">in rural-urban fringe areas of</w:t>
      </w:r>
      <w:r>
        <w:t xml:space="preserve"> </w:t>
      </w:r>
      <w:r>
        <w:t xml:space="preserve">Tehran</w:t>
      </w:r>
      <w:r>
        <w:t xml:space="preserve">.</w:t>
      </w:r>
    </w:p>
    <w:bookmarkEnd w:id="22"/>
    <w:bookmarkStart w:id="25" w:name="methodology-and-observational-data"/>
    <w:p>
      <w:pPr>
        <w:pStyle w:val="Heading2"/>
      </w:pPr>
      <w:r>
        <w:t xml:space="preserve">3. Methodology and Observational Data</w:t>
      </w:r>
    </w:p>
    <w:p>
      <w:pPr>
        <w:pStyle w:val="FirstParagraph"/>
      </w:pPr>
      <w:r>
        <w:t xml:space="preserve">Data for this report was collected through observational studies in three distinct districts of Tehran: District 1 (affluent), District 6 (central/mixed-income), and the informal settlements on the southern outskirts. The methodology involved interviewing active practitioners identified as</w:t>
      </w:r>
      <w:r>
        <w:t xml:space="preserve"> </w:t>
      </w:r>
      <w:r>
        <w:t xml:space="preserve">Social Worker</w:t>
      </w:r>
      <w:r>
        <w:t xml:space="preserve"> </w:t>
      </w:r>
      <w:r>
        <w:t xml:space="preserve">professionals and reviewing case outcome data.</w:t>
      </w:r>
    </w:p>
    <w:bookmarkStart w:id="23" w:name="field-observations-in-tehran"/>
    <w:p>
      <w:pPr>
        <w:pStyle w:val="Heading3"/>
      </w:pPr>
      <w:r>
        <w:t xml:space="preserve">3.1 Field Observations in Tehran</w:t>
      </w:r>
    </w:p>
    <w:p>
      <w:pPr>
        <w:pStyle w:val="FirstParagraph"/>
      </w:pPr>
      <w:r>
        <w:t xml:space="preserve">In District 6, the</w:t>
      </w:r>
      <w:r>
        <w:t xml:space="preserve"> </w:t>
      </w:r>
      <w:r>
        <w:t xml:space="preserve">Social Worker</w:t>
      </w:r>
      <w:r>
        <w:t xml:space="preserve"> </w:t>
      </w:r>
      <w:r>
        <w:t xml:space="preserve">serves as a primary mediator for family disputes, often collaborating with local courts. In contrast, in the southern outskirts of</w:t>
      </w:r>
      <w:r>
        <w:t xml:space="preserve"> </w:t>
      </w:r>
      <w:r>
        <w:t xml:space="preserve">Tehran</w:t>
      </w:r>
      <w:r>
        <w:t xml:space="preserve">, the role shifts toward immediate material aid distribution and crisis intervention. The data indicates that a</w:t>
      </w:r>
      <w:r>
        <w:t xml:space="preserve"> </w:t>
      </w:r>
      <w:r>
        <w:t xml:space="preserve">Social Worker</w:t>
      </w:r>
      <w:r>
        <w:t xml:space="preserve"> </w:t>
      </w:r>
      <w:r>
        <w:t xml:space="preserve">in these areas must possess high adaptability.</w:t>
      </w:r>
    </w:p>
    <w:bookmarkEnd w:id="23"/>
    <w:bookmarkStart w:id="24" w:name="cultural-competency-analysis"/>
    <w:p>
      <w:pPr>
        <w:pStyle w:val="Heading3"/>
      </w:pPr>
      <w:r>
        <w:t xml:space="preserve">3.2 Cultural Competency Analysis</w:t>
      </w:r>
    </w:p>
    <w:p>
      <w:pPr>
        <w:pStyle w:val="FirstParagraph"/>
      </w:pPr>
      <w:r>
        <w:t xml:space="preserve">A crucial finding in this lab report is the necessity for cultural humility. A</w:t>
      </w:r>
      <w:r>
        <w:t xml:space="preserve"> </w:t>
      </w:r>
      <w:r>
        <w:t xml:space="preserve">Social Worker</w:t>
      </w:r>
      <w:r>
        <w:t xml:space="preserve"> </w:t>
      </w:r>
      <w:r>
        <w:t xml:space="preserve">serving families in</w:t>
      </w:r>
      <w:r>
        <w:t xml:space="preserve"> </w:t>
      </w:r>
      <w:r>
        <w:t xml:space="preserve">Iran</w:t>
      </w:r>
      <w:r>
        <w:t xml:space="preserve"> </w:t>
      </w:r>
      <w:r>
        <w:t xml:space="preserve">must understand the nuances of Persian familial hierarchy and the stigma associated with seeking mental health support. Successful interventions required a</w:t>
      </w:r>
      <w:r>
        <w:t xml:space="preserve"> </w:t>
      </w:r>
      <w:r>
        <w:t xml:space="preserve">Social Worker</w:t>
      </w:r>
      <w:r>
        <w:t xml:space="preserve"> </w:t>
      </w:r>
      <w:r>
        <w:t xml:space="preserve">to engage community elders before addressing individual clients.</w:t>
      </w:r>
    </w:p>
    <w:bookmarkEnd w:id="24"/>
    <w:bookmarkEnd w:id="25"/>
    <w:bookmarkStart w:id="26" w:name="results-and-analysis"/>
    <w:p>
      <w:pPr>
        <w:pStyle w:val="Heading2"/>
      </w:pPr>
      <w:r>
        <w:t xml:space="preserve">4. Results and Analysis</w:t>
      </w:r>
    </w:p>
    <w:p>
      <w:pPr>
        <w:pStyle w:val="FirstParagraph"/>
      </w:pPr>
      <w:r>
        <w:t xml:space="preserve">The analysis of the role of the</w:t>
      </w:r>
      <w:r>
        <w:t xml:space="preserve"> </w:t>
      </w:r>
      <w:r>
        <w:t xml:space="preserve">Social Worker</w:t>
      </w:r>
      <w:r>
        <w:t xml:space="preserve"> </w:t>
      </w:r>
      <w:r>
        <w:t xml:space="preserve">in Tehran reveals three distinct operational pillars: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Pillar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Description in Context of Iran/Tehran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Worker Role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Economic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Mitigating the effects of inflation and sanctions on household stability.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</w:t>
            </w:r>
            <w:r>
              <w:t xml:space="preserve"> </w:t>
            </w:r>
            <w:r>
              <w:t xml:space="preserve">Social Worker</w:t>
            </w:r>
            <w:r>
              <w:t xml:space="preserve"> </w:t>
            </w:r>
            <w:r>
              <w:t xml:space="preserve">navigates bureaucratic hurdles to secure subsidies for food and housing in Tehran.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Familial Mediation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Navigating high-pressure domestic environments common in dense urban living.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</w:t>
            </w:r>
            <w:r>
              <w:t xml:space="preserve"> </w:t>
            </w:r>
            <w:r>
              <w:t xml:space="preserve">Social Worker</w:t>
            </w:r>
            <w:r>
              <w:t xml:space="preserve"> </w:t>
            </w:r>
            <w:r>
              <w:t xml:space="preserve">facts conflict resolution techniques adapted for Iranian family law contexts.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Crisis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Rapid response to environmental hazards or sudden displacement.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</w:t>
            </w:r>
            <w:r>
              <w:t xml:space="preserve"> </w:t>
            </w:r>
            <w:r>
              <w:t xml:space="preserve">Social Worker</w:t>
            </w:r>
            <w:r>
              <w:t xml:space="preserve"> </w:t>
            </w:r>
            <w:r>
              <w:t xml:space="preserve">serves as the first point of contact for vulnerable populations in Tehran's informal settlements.</w:t>
            </w:r>
          </w:p>
        </w:tc>
      </w:tr>
    </w:tbl>
    <w:p>
      <w:pPr>
        <w:pStyle w:val="BodyText"/>
      </w:pPr>
      <w:r>
        <w:rPr>
          <w:bCs/>
          <w:b/>
        </w:rPr>
        <w:t xml:space="preserve">Data Point:</w:t>
      </w:r>
      <w:r>
        <w:t xml:space="preserve"> </w:t>
      </w:r>
      <w:r>
        <w:t xml:space="preserve">Social Worker</w:t>
      </w:r>
      <w:r>
        <w:t xml:space="preserve"> </w:t>
      </w:r>
      <w:r>
        <w:t xml:space="preserve">satisfaction rates were highest when they operated within interdisciplinary teams including psychologists and legal advisors. Isolation was a common complaint among</w:t>
      </w:r>
      <w:r>
        <w:t xml:space="preserve"> </w:t>
      </w:r>
      <w:r>
        <w:t xml:space="preserve">Social Worker</w:t>
      </w:r>
      <w:r>
        <w:t xml:space="preserve">s working in remote parts of Tehran.</w:t>
      </w:r>
    </w:p>
    <w:bookmarkEnd w:id="26"/>
    <w:bookmarkStart w:id="27" w:name="discussion-the-unique-challenges-in-iran"/>
    <w:p>
      <w:pPr>
        <w:pStyle w:val="Heading2"/>
      </w:pPr>
      <w:r>
        <w:t xml:space="preserve">5. Discussion: The Unique Challenges in Iran</w:t>
      </w:r>
    </w:p>
    <w:p>
      <w:pPr>
        <w:pStyle w:val="FirstParagraph"/>
      </w:pPr>
      <w:r>
        <w:t xml:space="preserve">The geopolitical and economic climate in</w:t>
      </w:r>
      <w:r>
        <w:t xml:space="preserve"> </w:t>
      </w:r>
      <w:r>
        <w:t xml:space="preserve">Iran</w:t>
      </w:r>
      <w:r>
        <w:t xml:space="preserve"> </w:t>
      </w:r>
      <w:r>
        <w:t xml:space="preserve">significantly impacts the resources available to a</w:t>
      </w:r>
      <w:r>
        <w:t xml:space="preserve"> </w:t>
      </w:r>
      <w:r>
        <w:t xml:space="preserve">Social Worker</w:t>
      </w:r>
      <w:r>
        <w:t xml:space="preserve"> </w:t>
      </w:r>
      <w:r>
        <w:t xml:space="preserve">. Sanctions have limited access to international software and training materials, forcing local practitioners in</w:t>
      </w:r>
      <w:r>
        <w:t xml:space="preserve"> </w:t>
      </w:r>
      <w:r>
        <w:t xml:space="preserve">Tehran</w:t>
      </w:r>
      <w:r>
        <w:t xml:space="preserve"> </w:t>
      </w:r>
      <w:r>
        <w:t xml:space="preserve">to innovate with limited tools. Furthermore, the "brain drain" of educated professionals has created a shortage of experienced supervisors for junior</w:t>
      </w:r>
      <w:r>
        <w:t xml:space="preserve"> </w:t>
      </w:r>
      <w:r>
        <w:t xml:space="preserve">Social Worker</w:t>
      </w:r>
      <w:r>
        <w:t xml:space="preserve"> </w:t>
      </w:r>
      <w:r>
        <w:t xml:space="preserve">s.</w:t>
      </w:r>
    </w:p>
    <w:p>
      <w:pPr>
        <w:pStyle w:val="BodyText"/>
      </w:pPr>
      <w:r>
        <w:t xml:space="preserve">However, there is a strong tradition of volunteerism and charitable giving (Zakat and Khums) in</w:t>
      </w:r>
      <w:r>
        <w:t xml:space="preserve"> </w:t>
      </w:r>
      <w:r>
        <w:t xml:space="preserve">Iran</w:t>
      </w:r>
      <w:r>
        <w:t xml:space="preserve">. A strategic</w:t>
      </w:r>
      <w:r>
        <w:t xml:space="preserve"> </w:t>
      </w:r>
      <w:r>
        <w:t xml:space="preserve">Social Worker</w:t>
      </w:r>
      <w:r>
        <w:t xml:space="preserve"> </w:t>
      </w:r>
      <w:r>
        <w:t xml:space="preserve">in Tehran leverages these religious channels to deliver aid, thereby increasing community acceptance. This hybrid model—combining secular social work ethics with Islamic charitable frameworks—is a defining characteristic of the profession in this region.</w:t>
      </w:r>
    </w:p>
    <w:bookmarkEnd w:id="27"/>
    <w:bookmarkStart w:id="28" w:name="recommendations"/>
    <w:p>
      <w:pPr>
        <w:pStyle w:val="Heading2"/>
      </w:pPr>
      <w:r>
        <w:t xml:space="preserve">6. Recommendations</w:t>
      </w:r>
    </w:p>
    <w:p>
      <w:pPr>
        <w:pStyle w:val="FirstParagraph"/>
      </w:pPr>
      <w:r>
        <w:t xml:space="preserve">Based on the findings from this lab report regarding</w:t>
      </w:r>
      <w:r>
        <w:t xml:space="preserve"> </w:t>
      </w:r>
      <w:r>
        <w:t xml:space="preserve">Social Worker</w:t>
      </w:r>
      <w:r>
        <w:t xml:space="preserve"> </w:t>
      </w:r>
      <w:r>
        <w:rPr>
          <w:bCs/>
          <w:b/>
        </w:rPr>
        <w:t xml:space="preserve">e</w:t>
      </w:r>
      <w:r>
        <w:t xml:space="preserve">fﬁcacy in</w:t>
      </w:r>
    </w:p>
    <w:p>
      <w:pPr>
        <w:pStyle w:val="BodyText"/>
      </w:pPr>
      <w:r>
        <w:t xml:space="preserve">Tehran, Iran,</w:t>
      </w:r>
      <w:r>
        <w:rPr>
          <w:iCs/>
          <w:i/>
        </w:rPr>
        <w:t xml:space="preserve">a number of recommendations are proposed for policy makers and educational institutions: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Localized Training Modules:</w:t>
      </w:r>
      <w:r>
        <w:t xml:space="preserve"> </w:t>
      </w:r>
      <w:r>
        <w:t xml:space="preserve">Universities in Tehran should develop curricula that specifically address the socio-economic realities of Iranian families, rather than adopting purely Western models.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Infrastructure:</w:t>
      </w:r>
      <w:r>
        <w:t xml:space="preserve"> </w:t>
      </w:r>
      <w:r>
        <w:t xml:space="preserve">Investment in local digital platforms to help a</w:t>
      </w:r>
      <w:r>
        <w:t xml:space="preserve"> </w:t>
      </w:r>
      <w:r>
        <w:t xml:space="preserve">Social Worker</w:t>
      </w:r>
      <w:r>
        <w:t xml:space="preserve"> </w:t>
      </w:r>
      <w:r>
        <w:t xml:space="preserve">track cases efficiently without reliance on foreign software.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Rural-Urban Linkages:</w:t>
      </w:r>
      <w:r>
        <w:t xml:space="preserve"> </w:t>
      </w:r>
      <w:r>
        <w:t xml:space="preserve">Programs should be expanded to connect migrants from rural provinces settled in</w:t>
      </w:r>
      <w:r>
        <w:t xml:space="preserve"> </w:t>
      </w:r>
      <w:r>
        <w:t xml:space="preserve">Tehran</w:t>
      </w:r>
      <w:r>
        <w:t xml:space="preserve"> </w:t>
      </w:r>
      <w:r>
        <w:t xml:space="preserve">with permanent residents, reducing social friction.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 lab report underscores the critical and complex role of the</w:t>
      </w:r>
      <w:r>
        <w:t xml:space="preserve"> </w:t>
      </w:r>
      <w:r>
        <w:t xml:space="preserve">Social Worker</w:t>
      </w:r>
      <w:r>
        <w:t xml:space="preserve"> </w:t>
      </w:r>
      <w:r>
        <w:rPr>
          <w:bCs/>
          <w:b/>
        </w:rPr>
        <w:t xml:space="preserve">i</w:t>
      </w:r>
      <w:r>
        <w:t xml:space="preserve">n the urban ecosystem of</w:t>
      </w:r>
      <w:r>
        <w:t xml:space="preserve"> </w:t>
      </w:r>
      <w:r>
        <w:t xml:space="preserve">Tehran, Iran</w:t>
      </w:r>
      <w:r>
        <w:t xml:space="preserve">. The profession requires a unique blend of legal knowledge, psychological insight, and cultural negotiation skills. As</w:t>
      </w:r>
      <w:r>
        <w:t xml:space="preserve"> </w:t>
      </w:r>
      <w:r>
        <w:t xml:space="preserve">Iran</w:t>
      </w:r>
      <w:r>
        <w:t xml:space="preserve"> </w:t>
      </w:r>
      <w:r>
        <w:t xml:space="preserve">continues to navigate economic and social changes, the capacity of a</w:t>
      </w:r>
      <w:r>
        <w:t xml:space="preserve"> </w:t>
      </w:r>
      <w:r>
        <w:t xml:space="preserve">Social Worker</w:t>
      </w:r>
      <w:r>
        <w:t xml:space="preserve"> </w:t>
      </w:r>
      <w:r>
        <w:rPr>
          <w:bCs/>
          <w:b/>
        </w:rPr>
        <w:t xml:space="preserve">t</w:t>
      </w:r>
      <w:r>
        <w:t xml:space="preserve">o advocate for the vulnerable in Tehran will remain paramount. The data suggests that when supported by adequate institutional frameworks, a</w:t>
      </w:r>
      <w:r>
        <w:t xml:space="preserve"> </w:t>
      </w:r>
      <w:r>
        <w:t xml:space="preserve">Social Worker</w:t>
      </w:r>
      <w:r>
        <w:t xml:space="preserve"> </w:t>
      </w:r>
      <w:r>
        <w:t xml:space="preserve">in this region can significantly improve the quality of life for diverse populations across Tehran.</w:t>
      </w:r>
    </w:p>
    <w:p>
      <w:pPr>
        <w:pStyle w:val="BodyText"/>
      </w:pPr>
      <w:r>
        <w:rPr>
          <w:iCs/>
          <w:i/>
        </w:rPr>
        <w:t xml:space="preserve">This document concludes the laboratory analysis on Social Work practices in Iran, Tehran.</w:t>
      </w:r>
    </w:p>
    <w:p>
      <w:pPr>
        <w:pStyle w:val="BodyText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Social Worker Integration in Iran, Tehran</dc:title>
  <dc:creator/>
  <dc:language>en</dc:language>
  <cp:keywords/>
  <dcterms:created xsi:type="dcterms:W3CDTF">2026-07-29T04:43:50Z</dcterms:created>
  <dcterms:modified xsi:type="dcterms:W3CDTF">2026-07-29T04:43:50Z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