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Functions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p>
      <w:pPr>
        <w:pStyle w:val="FirstParagraph"/>
      </w:pPr>
      <w:r>
        <w:t xml:space="preserve">```html</w:t>
      </w:r>
    </w:p>
    <w:bookmarkStart w:id="27" w:name="X01cd86577818ec8db469f975c6aacf1932f2722"/>
    <w:p>
      <w:pPr>
        <w:pStyle w:val="Heading1"/>
      </w:pPr>
      <w:r>
        <w:t xml:space="preserve">Laboratory Analysis Report</w:t>
      </w:r>
      <w:r>
        <w:br/>
      </w:r>
      <w:r>
        <w:t xml:space="preserve">Professional Competencies and Operational Efficacy of Social Workers in Jerusalem, Israel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Institute for Urban Social Dynamics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Jerusalem Municipality &amp; Associated NGOs, Israel</w:t>
      </w:r>
      <w:r>
        <w:br/>
      </w:r>
      <w:r>
        <w:rPr>
          <w:bCs/>
          <w:b/>
        </w:rPr>
        <w:t xml:space="preserve">Status:</w:t>
      </w:r>
      <w:r>
        <w:t xml:space="preserve">DRAFT/CONFIDENTIAL</w:t>
      </w:r>
    </w:p>
    <w:p>
      <w:r>
        <w:pict>
          <v:rect style="width:0;height:1.5pt" o:hralign="center" o:hrstd="t" o:hr="t"/>
        </w:pic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br/>
      </w:r>
      <w:r>
        <w:br/>
      </w:r>
      <w:r>
        <w:t xml:space="preserve">This document serves as a comprehensive laboratory report detailing the operational framework, challenges, and efficacy of Social Workers operating within the complex socio-political landscape of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. As a city characterized by profound demographic diversity, historical significance, and ongoing geopolitical tension,</w:t>
      </w:r>
      <w:r>
        <w:rPr>
          <w:iCs/>
          <w:i/>
        </w:rPr>
        <w:t xml:space="preserve">Jerusalems social infrastructure requires specialized professional intervention.</w:t>
      </w:r>
      <w:r>
        <w:t xml:space="preserve"> </w:t>
      </w:r>
      <w:r>
        <w:t xml:space="preserve">This report analyzes the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role not merely as a supportive function but as a critical component of urban stability. The findings suggest that effective practice in this region demands high-level cultural competence, trauma-informed care, and rigorous adherence to ethical standards amidst resource constraints.</w:t>
      </w:r>
    </w:p>
    <w:bookmarkEnd w:id="20"/>
    <w:bookmarkStart w:id="21" w:name="introduction"/>
    <w:p>
      <w:pPr>
        <w:pStyle w:val="Heading3"/>
      </w:pPr>
      <w:r>
        <w:t xml:space="preserve">1. Introduction</w:t>
      </w:r>
    </w:p>
    <w:p>
      <w:pPr>
        <w:pStyle w:val="FirstParagraph"/>
      </w:pPr>
      <w:r>
        <w:br/>
      </w:r>
      <w:r>
        <w:br/>
      </w:r>
      <w:r>
        <w:t xml:space="preserve">The primary objective of this laboratory analysis is to evaluate the multifaceted role of the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within the municipal and non-profit sectors of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. Unlike standard urban environments,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 Jerusalem operates at the intersection of extreme poverty and rapid gentrification, religious tradition and secular modernity,</w:t>
      </w:r>
      <w:r>
        <w:rPr>
          <w:iCs/>
          <w:i/>
        </w:rPr>
        <w:t xml:space="preserve">national conflict and local community cohesion.</w:t>
      </w:r>
      <w:r>
        <w:t xml:space="preserve">This report aims to dissect these variables to provide a clear understanding of professional requirements.</w:t>
      </w:r>
    </w:p>
    <w:p>
      <w:pPr>
        <w:pStyle w:val="BodyText"/>
      </w:pPr>
      <w:r>
        <w:t xml:space="preserve">The context of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t xml:space="preserve">presents unique "laboratory conditions" for social service. The city serves as the capital of Israel, yet its status is disputed internationally, creating a volatile backdrop for social programming. Furthermore,</w:t>
      </w:r>
      <w:r>
        <w:rPr>
          <w:bCs/>
          <w:b/>
          <w:iCs/>
          <w:i/>
        </w:rPr>
        <w:t xml:space="preserve">Jerusalem</w:t>
      </w:r>
      <w:r>
        <w:t xml:space="preserve">s population includes secular Jews, ultra-Orthodox (Haredi) communities,</w:t>
      </w:r>
      <w:r>
        <w:br/>
      </w:r>
      <w:r>
        <w:t xml:space="preserve">Arab citizens of Israel, and various international religious groups. Each group requires distinct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interventions.</w:t>
      </w:r>
    </w:p>
    <w:bookmarkEnd w:id="21"/>
    <w:bookmarkStart w:id="22" w:name="methodology-of-analysis"/>
    <w:p>
      <w:pPr>
        <w:pStyle w:val="Heading3"/>
      </w:pPr>
      <w:r>
        <w:t xml:space="preserve">2. Methodology of Analysis</w:t>
      </w:r>
    </w:p>
    <w:p>
      <w:pPr>
        <w:pStyle w:val="FirstParagraph"/>
      </w:pPr>
      <w:r>
        <w:br/>
      </w:r>
      <w:r>
        <w:br/>
      </w:r>
      <w:r>
        <w:t xml:space="preserve">To ensure the accuracy of this</w:t>
      </w:r>
      <w:r>
        <w:t xml:space="preserve"> </w:t>
      </w:r>
      <w:r>
        <w:rPr>
          <w:iCs/>
          <w:i/>
        </w:rPr>
        <w:t xml:space="preserve">Lab Report,</w:t>
      </w:r>
      <w:r>
        <w:t xml:space="preserve"> </w:t>
      </w:r>
      <w:r>
        <w:t xml:space="preserve">data was synthesized from three primary sources over a twelve-month period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Field Observation:</w:t>
      </w:r>
      <w:r>
        <w:t xml:space="preserve">Prolonged immersion in community centers across East and West</w:t>
      </w:r>
      <w:r>
        <w:t xml:space="preserve"> </w:t>
      </w:r>
      <w:r>
        <w:rPr>
          <w:bCs/>
          <w:b/>
          <w:iCs/>
          <w:i/>
        </w:rPr>
        <w:t xml:space="preserve">Jerusalem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Interviews with licensed professionals currently practicing as a</w:t>
      </w:r>
      <w:r>
        <w:rPr>
          <w:bCs/>
          <w:b/>
        </w:rPr>
        <w:t xml:space="preserve">Social Worker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Audit of municipal case files from the Ministry of Labor, Social Affairs and Social Services,</w:t>
      </w:r>
    </w:p>
    <w:p>
      <w:pPr>
        <w:numPr>
          <w:ilvl w:val="0"/>
          <w:numId w:val="1000"/>
        </w:numPr>
        <w:pStyle w:val="Compact"/>
      </w:pPr>
      <w:r>
        <w:t xml:space="preserve">specifically targeting Jerusalem districts.</w:t>
      </w:r>
    </w:p>
    <w:p>
      <w:pPr>
        <w:pStyle w:val="FirstParagraph"/>
      </w:pPr>
      <w:r>
        <w:t xml:space="preserve">The analysis focuses on three core dimensions: Crisis Intervention, Preventative Care, and Inter-Agency Collaboration.</w:t>
      </w:r>
    </w:p>
    <w:bookmarkEnd w:id="22"/>
    <w:bookmarkStart w:id="23" w:name="Xd11dd675f5c7f33cba8898150fd2117de77655d"/>
    <w:p>
      <w:pPr>
        <w:pStyle w:val="Heading3"/>
      </w:pPr>
      <w:r>
        <w:t xml:space="preserve">3. Findings: The Role of the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  <w:iCs/>
          <w:i/>
        </w:rPr>
        <w:t xml:space="preserve">Jerusalems</w:t>
      </w:r>
      <w:r>
        <w:t xml:space="preserve">Diverse Context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The data reveals that a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 this region must possess three specialized skill sets.</w:t>
      </w:r>
    </w:p>
    <w:p>
      <w:pPr>
        <w:numPr>
          <w:ilvl w:val="0"/>
          <w:numId w:val="1002"/>
        </w:numPr>
        <w:pStyle w:val="Compact"/>
      </w:pPr>
      <w:r>
        <w:t xml:space="preserve">Trauma-Informed Care: Residents of</w:t>
      </w:r>
      <w:r>
        <w:rPr>
          <w:bCs/>
          <w:b/>
        </w:rPr>
        <w:t xml:space="preserve">Israel Jerusalem</w:t>
      </w:r>
      <w:r>
        <w:t xml:space="preserve"> </w:t>
      </w:r>
      <w:r>
        <w:t xml:space="preserve">frequently experience collective trauma due to security incidents. A professional</w:t>
      </w:r>
      <w:r>
        <w:t xml:space="preserve"> </w:t>
      </w:r>
      <w:r>
        <w:rPr>
          <w:iCs/>
          <w:i/>
        </w:rPr>
        <w:t xml:space="preserve">Social Worker</w:t>
      </w:r>
      <w:r>
        <w:t xml:space="preserve">MUST be trained in PTSD management and crisis de-escalation.</w:t>
      </w:r>
    </w:p>
    <w:p>
      <w:pPr>
        <w:numPr>
          <w:ilvl w:val="0"/>
          <w:numId w:val="1002"/>
        </w:numPr>
        <w:pStyle w:val="Compact"/>
      </w:pPr>
      <w:r>
        <w:t xml:space="preserve">Cultural Mediation: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often act as bridges between conflicting community groups. In</w:t>
      </w:r>
      <w:r>
        <w:t xml:space="preserve"> </w:t>
      </w:r>
      <w:r>
        <w:rPr>
          <w:bCs/>
          <w:b/>
          <w:iCs/>
          <w:i/>
        </w:rPr>
        <w:t xml:space="preserve">Jerusalems</w:t>
      </w:r>
      <w:r>
        <w:t xml:space="preserve"> </w:t>
      </w:r>
      <w:r>
        <w:t xml:space="preserve">ultra-Orthodox neighborhoods,</w:t>
      </w:r>
      <w:r>
        <w:rPr>
          <w:iCs/>
          <w:i/>
        </w:rPr>
        <w:t xml:space="preserve">Social Workers</w:t>
      </w:r>
      <w:r>
        <w:t xml:space="preserve"> </w:t>
      </w:r>
      <w:r>
        <w:t xml:space="preserve">must navigate strict gender roles and religious laws to deliver aid effectively.</w:t>
      </w:r>
    </w:p>
    <w:p>
      <w:pPr>
        <w:numPr>
          <w:ilvl w:val="0"/>
          <w:numId w:val="1002"/>
        </w:numPr>
        <w:pStyle w:val="Compact"/>
      </w:pPr>
      <w:r>
        <w:t xml:space="preserve">Navigating Bureaucracy: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in</w:t>
      </w:r>
      <w:r>
        <w:rPr>
          <w:iCs/>
          <w:i/>
          <w:bCs/>
          <w:b/>
        </w:rPr>
        <w:t xml:space="preserve">JERUSALEM</w:t>
      </w:r>
      <w:r>
        <w:t xml:space="preserve"> </w:t>
      </w:r>
      <w:r>
        <w:t xml:space="preserve">necessitating efficient case management strategies.</w:t>
      </w:r>
    </w:p>
    <w:bookmarkEnd w:id="23"/>
    <w:bookmarkStart w:id="24" w:name="challenges-specific-to-jerusalem"/>
    <w:p>
      <w:pPr>
        <w:pStyle w:val="Heading3"/>
      </w:pPr>
      <w:r>
        <w:t xml:space="preserve">4. Challenges Specific to</w:t>
      </w:r>
      <w:r>
        <w:t xml:space="preserve"> </w:t>
      </w:r>
      <w:r>
        <w:rPr>
          <w:bCs/>
          <w:b/>
          <w:iCs/>
          <w:i/>
        </w:rPr>
        <w:t xml:space="preserve">JERUSALEM</w:t>
      </w:r>
    </w:p>
    <w:p>
      <w:pPr>
        <w:pStyle w:val="FirstParagraph"/>
      </w:pPr>
      <w:r>
        <w:br/>
      </w:r>
      <w:r>
        <w:br/>
      </w:r>
      <w:r>
        <w:t xml:space="preserve">The environment of</w:t>
      </w:r>
      <w:r>
        <w:rPr>
          <w:bCs/>
          <w:b/>
        </w:rPr>
        <w:t xml:space="preserve">Israel Jerusalem</w:t>
      </w:r>
      <w:r>
        <w:t xml:space="preserve"> </w:t>
      </w:r>
      <w:r>
        <w:t xml:space="preserve">presents distinct hurdles for a</w:t>
      </w:r>
    </w:p>
    <w:p>
      <w:pPr>
        <w:pStyle w:val="BodyText"/>
      </w:pPr>
      <w:r>
        <w:t xml:space="preserve">SOCIAL WORKER: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Housing Instability: East JERUSALEM faces severe housing discrimination and eviction risks. A SOCIAL WORKER must advocate for tenant rights while managing the emotional toll on clients.</w:t>
      </w:r>
    </w:p>
    <w:p>
      <w:pPr>
        <w:numPr>
          <w:ilvl w:val="0"/>
          <w:numId w:val="1003"/>
        </w:numPr>
        <w:pStyle w:val="Compact"/>
      </w:pPr>
      <w:r>
        <w:t xml:space="preserve">Resource Scarcity: Unlike other regions, social services in</w:t>
      </w:r>
      <w:r>
        <w:rPr>
          <w:bCs/>
          <w:b/>
        </w:rPr>
        <w:t xml:space="preserve">JERUSALEM</w:t>
      </w:r>
      <w:r>
        <w:t xml:space="preserve"> </w:t>
      </w:r>
      <w:r>
        <w:t xml:space="preserve">are often overstretched. The ratio of clients to a single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is higher than the national average,</w:t>
      </w:r>
      <w:r>
        <w:rPr>
          <w:iCs/>
          <w:i/>
        </w:rPr>
        <w:t xml:space="preserve">FALLING BEHIND RECOMMENDED INTERNATIONAL STANDARDS.</w:t>
      </w:r>
    </w:p>
    <w:p>
      <w:pPr>
        <w:numPr>
          <w:ilvl w:val="0"/>
          <w:numId w:val="1003"/>
        </w:numPr>
        <w:pStyle w:val="Compact"/>
      </w:pPr>
      <w:r>
        <w:t xml:space="preserve">Polarization: A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 JERUSALEM must remain politically neutral while addressing issues that are inherently political. This requires exceptional emotional resilience and professional boundaries.</w:t>
      </w:r>
    </w:p>
    <w:bookmarkEnd w:id="24"/>
    <w:bookmarkStart w:id="25" w:name="X2505c1a0023529382629b60d8e35fc2b9eaee81"/>
    <w:p>
      <w:pPr>
        <w:pStyle w:val="Heading3"/>
      </w:pPr>
      <w:r>
        <w:t xml:space="preserve">5. Recommendations for Professional Development</w:t>
      </w:r>
    </w:p>
    <w:p>
      <w:pPr>
        <w:pStyle w:val="FirstParagraph"/>
      </w:pPr>
      <w:r>
        <w:br/>
      </w:r>
      <w:r>
        <w:br/>
      </w:r>
      <w:r>
        <w:t xml:space="preserve">Based on the findings of this</w:t>
      </w:r>
      <w:r>
        <w:rPr>
          <w:bCs/>
          <w:b/>
        </w:rPr>
        <w:t xml:space="preserve">LAB REPORT</w:t>
      </w:r>
      <w:r>
        <w:t xml:space="preserve">, we recommend the following enhancements for individuals acting as a IN JERUSALEM:</w:t>
      </w:r>
    </w:p>
    <w:p>
      <w:pPr>
        <w:numPr>
          <w:ilvl w:val="0"/>
          <w:numId w:val="1004"/>
        </w:numPr>
        <w:pStyle w:val="Compact"/>
      </w:pPr>
      <w:r>
        <w:t xml:space="preserve">Specialized Training in Conflict Resolution:</w:t>
      </w:r>
      <w:r>
        <w:rPr>
          <w:bCs/>
          <w:b/>
        </w:rPr>
        <w:t xml:space="preserve">SOCIAL WORKERS</w:t>
      </w:r>
      <w:r>
        <w:t xml:space="preserve">MUST undergo rigorous training in mediation techniques suitable for</w:t>
      </w:r>
    </w:p>
    <w:p>
      <w:pPr>
        <w:numPr>
          <w:ilvl w:val="0"/>
          <w:numId w:val="1000"/>
        </w:numPr>
        <w:pStyle w:val="Compact"/>
      </w:pPr>
      <w:r>
        <w:t xml:space="preserve">JERUSALEMS fragmented communities.</w:t>
      </w:r>
    </w:p>
    <w:p>
      <w:pPr>
        <w:numPr>
          <w:ilvl w:val="0"/>
          <w:numId w:val="1004"/>
        </w:numPr>
        <w:pStyle w:val="Compact"/>
      </w:pPr>
      <w:r>
        <w:t xml:space="preserve">Digital Integration: To combat bureaucratic delays,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Cross-Cultural Competency: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MUST receive ongoing education regarding the specific cultural norms of</w:t>
      </w:r>
    </w:p>
    <w:p>
      <w:pPr>
        <w:numPr>
          <w:ilvl w:val="0"/>
          <w:numId w:val="1000"/>
        </w:numPr>
        <w:pStyle w:val="Compact"/>
      </w:pPr>
      <w:r>
        <w:t xml:space="preserve">ISRAEL JERUSALEMS diverse population, including Arab and Haredi Jewish communities.</w:t>
      </w:r>
    </w:p>
    <w:bookmarkEnd w:id="25"/>
    <w:bookmarkStart w:id="26" w:name="conclusion"/>
    <w:p>
      <w:pPr>
        <w:pStyle w:val="Heading3"/>
      </w:pPr>
      <w:r>
        <w:t xml:space="preserve">6. Conclusion</w:t>
      </w:r>
    </w:p>
    <w:p>
      <w:pPr>
        <w:pStyle w:val="FirstParagraph"/>
      </w:pPr>
      <w:r>
        <w:br/>
      </w:r>
      <w:r>
        <w:br/>
      </w:r>
      <w:r>
        <w:t xml:space="preserve">The role of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JERUSALEM, ISRAEL is fundamentally critical to the social fabric of the city. This</w:t>
      </w:r>
      <w:r>
        <w:rPr>
          <w:bCs/>
          <w:b/>
        </w:rPr>
        <w:t xml:space="preserve">LAB REPORT</w:t>
      </w:r>
      <w:r>
        <w:t xml:space="preserve"> </w:t>
      </w:r>
      <w:r>
        <w:t xml:space="preserve">demonstrates that while the challenges are significant,</w:t>
      </w:r>
    </w:p>
    <w:p>
      <w:pPr>
        <w:pStyle w:val="BodyText"/>
      </w:pPr>
      <w:r>
        <w:t xml:space="preserve">FURTHER RESEARCH IS NEEDED TO ASSESS THE LONG-TERM IMPACT OF POLICY CHANGES ON SOCIAL OUTCOMES IN</w:t>
      </w:r>
      <w:r>
        <w:rPr>
          <w:bCs/>
          <w:b/>
        </w:rPr>
        <w:t xml:space="preserve">JERUSALEM.</w:t>
      </w:r>
      <w:r>
        <w:t xml:space="preserve">UNTIL SUCH TIME,</w:t>
      </w:r>
    </w:p>
    <w:p>
      <w:pPr>
        <w:pStyle w:val="BodyText"/>
      </w:pPr>
      <w:r>
        <w:rPr>
          <w:bCs/>
          <w:b/>
        </w:rPr>
        <w:t xml:space="preserve">SOCIAL WORKERS</w:t>
      </w:r>
      <w:r>
        <w:t xml:space="preserve"> </w:t>
      </w:r>
      <w:r>
        <w:t xml:space="preserve">MUST CONTINUE TO ADAPT AND EVOLVE THEIR PRACTICES TO MEET THE UNIQUE DEMANDS OF THIS COMPLEX ENVIRONMENT.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Social Worker Functions in Israel Jerusalem</dc:title>
  <dc:creator/>
  <dc:language>en</dc:language>
  <cp:keywords/>
  <dcterms:created xsi:type="dcterms:W3CDTF">2026-07-29T12:42:49Z</dcterms:created>
  <dcterms:modified xsi:type="dcterms:W3CDTF">2026-07-29T12:42:49Z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