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in</w:t>
      </w:r>
      <w:r>
        <w:t xml:space="preserve"> </w:t>
      </w:r>
      <w:r>
        <w:t xml:space="preserve">Italy</w:t>
      </w:r>
      <w:r>
        <w:t xml:space="preserve"> </w:t>
      </w:r>
      <w:r>
        <w:t xml:space="preserve">Naples</w:t>
      </w:r>
    </w:p>
    <w:bookmarkStart w:id="30" w:name="Xa24b3f2e6318aaed784ba493702b5b0ffde40e9"/>
    <w:p>
      <w:pPr>
        <w:pStyle w:val="Heading1"/>
      </w:pPr>
      <w:r>
        <w:t xml:space="preserve">Laboratory Report on Social Worker Practices in Italy Naples</w:t>
      </w:r>
    </w:p>
    <w:p>
      <w:pPr>
        <w:pStyle w:val="FirstParagraph"/>
      </w:pPr>
      <w:r>
        <w:rPr>
          <w:bCs/>
          <w:b/>
        </w:rPr>
        <w:t xml:space="preserve">Date:</w:t>
      </w:r>
      <w:r>
        <w:t xml:space="preserve"> </w:t>
      </w:r>
      <w:r>
        <w:t xml:space="preserve">October 24, 2023</w:t>
      </w:r>
      <w:r>
        <w:br/>
      </w:r>
      <w:r>
        <w:rPr>
          <w:bCs/>
          <w:b/>
        </w:rPr>
        <w:t xml:space="preserve">Locus of Study:</w:t>
      </w:r>
      <w:r>
        <w:t xml:space="preserve"> </w:t>
      </w:r>
      <w:r>
        <w:t xml:space="preserve">Italy Naples, Campania Region</w:t>
      </w:r>
      <w:r>
        <w:br/>
      </w:r>
    </w:p>
    <w:bookmarkStart w:id="20" w:name="executive-summary"/>
    <w:p>
      <w:pPr>
        <w:pStyle w:val="Heading2"/>
      </w:pPr>
      <w:r>
        <w:t xml:space="preserve">1. Executive Summary</w:t>
      </w:r>
    </w:p>
    <w:p>
      <w:pPr>
        <w:pStyle w:val="FirstParagraph"/>
      </w:pPr>
      <w:r>
        <w:t xml:space="preserve">This Lab Report provides a detailed examination of the role, challenges, and operational frameworks associated with a</w:t>
      </w:r>
      <w:r>
        <w:t xml:space="preserve"> </w:t>
      </w:r>
      <w:r>
        <w:rPr>
          <w:bCs/>
          <w:b/>
        </w:rPr>
        <w:t xml:space="preserve">Social Worker</w:t>
      </w:r>
      <w:r>
        <w:t xml:space="preserve">. The study is specifically contextualized within the complex socio-economic landscape of</w:t>
      </w:r>
      <w:r>
        <w:t xml:space="preserve"> </w:t>
      </w:r>
      <w:r>
        <w:rPr>
          <w:bCs/>
          <w:b/>
        </w:rPr>
        <w:t xml:space="preserve">Italy Naples</w:t>
      </w:r>
      <w:r>
        <w:t xml:space="preserve">. As one of Europe’s most densely populated metropolitan areas with unique historical burdens and vibrant cultural assets, Naples presents a distinct testing ground for social intervention protocols. This report analyzes how modern social work principles are adapted to address local issues such as urban regeneration, immigrant integration, and the preservation of community ties in</w:t>
      </w:r>
      <w:r>
        <w:t xml:space="preserve"> </w:t>
      </w:r>
      <w:r>
        <w:rPr>
          <w:bCs/>
          <w:b/>
        </w:rPr>
        <w:t xml:space="preserve">Italy Naples</w:t>
      </w:r>
      <w:r>
        <w:t xml:space="preserve">.</w:t>
      </w:r>
    </w:p>
    <w:bookmarkEnd w:id="20"/>
    <w:bookmarkStart w:id="21" w:name="introduction-the-context-of-italy-naples"/>
    <w:p>
      <w:pPr>
        <w:pStyle w:val="Heading2"/>
      </w:pPr>
      <w:r>
        <w:t xml:space="preserve">2. Introduction: The Context of Italy Naples</w:t>
      </w:r>
    </w:p>
    <w:p>
      <w:pPr>
        <w:pStyle w:val="FirstParagraph"/>
      </w:pPr>
      <w:r>
        <w:t xml:space="preserve">Naples is not merely a geographic location but a sociological phenomenon. For the purpose of this lab report, it is crucial to understand that the city operates on a dual axis: historical grandeur and contemporary economic struggle. The presence of informal economies, high youth unemployment rates, and significant migration flows creates an environment where traditional social safety nets are often strained.</w:t>
      </w:r>
    </w:p>
    <w:p>
      <w:pPr>
        <w:pStyle w:val="BodyText"/>
      </w:pPr>
      <w:r>
        <w:t xml:space="preserve">In this context, the role of a</w:t>
      </w:r>
      <w:r>
        <w:t xml:space="preserve"> </w:t>
      </w:r>
      <w:r>
        <w:rPr>
          <w:bCs/>
          <w:b/>
        </w:rPr>
        <w:t xml:space="preserve">Social Worker</w:t>
      </w:r>
      <w:r>
        <w:t xml:space="preserve"> </w:t>
      </w:r>
      <w:r>
        <w:t xml:space="preserve">in</w:t>
      </w:r>
      <w:r>
        <w:t xml:space="preserve"> </w:t>
      </w:r>
      <w:r>
        <w:rPr>
          <w:bCs/>
          <w:b/>
        </w:rPr>
        <w:t xml:space="preserve">Italy Naples</w:t>
      </w:r>
      <w:r>
        <w:t xml:space="preserve"> </w:t>
      </w:r>
      <w:r>
        <w:t xml:space="preserve">transcends standard bureaucratic assistance. It requires a hybrid approach combining clinical psychology, urban sociology, and community organizing. The city’s layout—characterized by narrow historic centers (Spaccanapoli) sprawling into modern peripheries—dictates that social interventions must be hyper-local and highly adaptive. This report investigates how professionals navigate these physical and social geographies.</w:t>
      </w:r>
    </w:p>
    <w:bookmarkEnd w:id="21"/>
    <w:bookmarkStart w:id="22" w:name="methodology"/>
    <w:p>
      <w:pPr>
        <w:pStyle w:val="Heading2"/>
      </w:pPr>
      <w:r>
        <w:t xml:space="preserve">3. Methodology</w:t>
      </w:r>
    </w:p>
    <w:p>
      <w:pPr>
        <w:pStyle w:val="FirstParagraph"/>
      </w:pPr>
      <w:r>
        <w:t xml:space="preserve">The data for this report was synthesized from field observations, interviews with local non-governmental organizations (NGOs) operating in</w:t>
      </w:r>
      <w:r>
        <w:t xml:space="preserve"> </w:t>
      </w:r>
      <w:r>
        <w:rPr>
          <w:bCs/>
          <w:b/>
        </w:rPr>
        <w:t xml:space="preserve">Italy Naples</w:t>
      </w:r>
      <w:r>
        <w:t xml:space="preserve">, and an analysis of regional policy documents regarding social welfare. The primary focus was on the practical application of a</w:t>
      </w:r>
      <w:r>
        <w:t xml:space="preserve"> </w:t>
      </w:r>
      <w:r>
        <w:rPr>
          <w:bCs/>
          <w:b/>
        </w:rPr>
        <w:t xml:space="preserve">Social Worker’s</w:t>
      </w:r>
      <w:r>
        <w:t xml:space="preserve"> </w:t>
      </w:r>
      <w:r>
        <w:t xml:space="preserve">toolkit in three specific districts: Centro Storico, Quartieri Spagnoli, and Scampia.</w:t>
      </w:r>
    </w:p>
    <w:p>
      <w:pPr>
        <w:pStyle w:val="BodyText"/>
      </w:pPr>
      <w:r>
        <w:t xml:space="preserve">We utilized a qualitative approach to document case studies involving housing insecurity among elderly citizens and educational support for unaccompanied minor migrants. These cases were selected because they represent the two most pressing demographic challenges currently facing social services in the region.</w:t>
      </w:r>
    </w:p>
    <w:bookmarkEnd w:id="22"/>
    <w:bookmarkStart w:id="26" w:name="X4bba1fd8b3ee0fda5e4bbdd58822c3240258e5c"/>
    <w:p>
      <w:pPr>
        <w:pStyle w:val="Heading2"/>
      </w:pPr>
      <w:r>
        <w:t xml:space="preserve">4. Key Findings: The Role of the Social Worker</w:t>
      </w:r>
    </w:p>
    <w:bookmarkStart w:id="23" w:name="X4e3cbb3d7cd5ea23978542f4c446705ab91b7c9"/>
    <w:p>
      <w:pPr>
        <w:pStyle w:val="Heading3"/>
      </w:pPr>
      <w:r>
        <w:t xml:space="preserve">4.1 Bridging Informal Networks and Institutional Support</w:t>
      </w:r>
    </w:p>
    <w:p>
      <w:pPr>
        <w:pStyle w:val="FirstParagraph"/>
      </w:pPr>
      <w:r>
        <w:t xml:space="preserve">In</w:t>
      </w:r>
      <w:r>
        <w:t xml:space="preserve"> </w:t>
      </w:r>
      <w:r>
        <w:rPr>
          <w:bCs/>
          <w:b/>
        </w:rPr>
        <w:t xml:space="preserve">Italy Naples</w:t>
      </w:r>
      <w:r>
        <w:t xml:space="preserve">, formal state institutions often struggle to penetrate tight-knit community structures due to historical distrust or bureaucratic inefficiency. Our findings indicate that a successful</w:t>
      </w:r>
      <w:r>
        <w:t xml:space="preserve"> </w:t>
      </w:r>
      <w:r>
        <w:rPr>
          <w:bCs/>
          <w:b/>
        </w:rPr>
        <w:t xml:space="preserve">Social Worker</w:t>
      </w:r>
      <w:r>
        <w:t xml:space="preserve"> </w:t>
      </w:r>
      <w:r>
        <w:t xml:space="preserve">must act as a cultural broker. They leverage existing informal networks—often centered around religious institutions, local neighborhood associations (*pro loco*), and family units—to deliver services. For instance, in the Quartieri Spagnoli, social workers utilized local "gatekeepers" to identify at-risk families before crises escalated into legal interventions.</w:t>
      </w:r>
    </w:p>
    <w:bookmarkEnd w:id="23"/>
    <w:bookmarkStart w:id="24" w:name="Xaef681b94a003cbc0f4bb639c8d5bb40b93ce74"/>
    <w:p>
      <w:pPr>
        <w:pStyle w:val="Heading3"/>
      </w:pPr>
      <w:r>
        <w:t xml:space="preserve">4.2 Addressing Urban Decree and Gentrification</w:t>
      </w:r>
    </w:p>
    <w:p>
      <w:pPr>
        <w:pStyle w:val="FirstParagraph"/>
      </w:pPr>
      <w:r>
        <w:t xml:space="preserve">Naples has undergone significant urban transformation in recent decades. The role of the</w:t>
      </w:r>
      <w:r>
        <w:t xml:space="preserve"> </w:t>
      </w:r>
      <w:r>
        <w:rPr>
          <w:bCs/>
          <w:b/>
        </w:rPr>
        <w:t xml:space="preserve">Social Worker</w:t>
      </w:r>
      <w:r>
        <w:t xml:space="preserve"> </w:t>
      </w:r>
      <w:r>
        <w:t xml:space="preserve">here is increasingly political and protective. As tourism grows, long-term residents are being displaced. Social workers in</w:t>
      </w:r>
      <w:r>
        <w:t xml:space="preserve"> </w:t>
      </w:r>
      <w:r>
        <w:rPr>
          <w:bCs/>
          <w:b/>
        </w:rPr>
        <w:t xml:space="preserve">Italy Naples</w:t>
      </w:r>
      <w:r>
        <w:t xml:space="preserve"> </w:t>
      </w:r>
      <w:r>
        <w:t xml:space="preserve">are currently engaged in monitoring housing rights, advocating for affordable housing policies, and mediating between landlords and tenants who cannot afford rising rents. This aspect of the job report highlights a shift from purely therapeutic roles to advocacy roles.</w:t>
      </w:r>
    </w:p>
    <w:bookmarkEnd w:id="24"/>
    <w:bookmarkStart w:id="25" w:name="integration-of-migrant-populations"/>
    <w:p>
      <w:pPr>
        <w:pStyle w:val="Heading3"/>
      </w:pPr>
      <w:r>
        <w:t xml:space="preserve">4.3 Integration of Migrant Populations</w:t>
      </w:r>
    </w:p>
    <w:p>
      <w:pPr>
        <w:pStyle w:val="FirstParagraph"/>
      </w:pPr>
      <w:r>
        <w:t xml:space="preserve">A substantial portion of the social work load in Naples involves the integration of migrants arriving via Mediterranean routes. The findings show that a</w:t>
      </w:r>
      <w:r>
        <w:t xml:space="preserve"> </w:t>
      </w:r>
      <w:r>
        <w:rPr>
          <w:bCs/>
          <w:b/>
        </w:rPr>
        <w:t xml:space="preserve">Social Worker</w:t>
      </w:r>
      <w:r>
        <w:t xml:space="preserve"> </w:t>
      </w:r>
      <w:r>
        <w:t xml:space="preserve">must possess strong linguistic competencies and cultural sensitivity. In many observed cases, social workers facilitated not just language acquisition but also access to the labor market, helping migrants navigate the complex Italian bureaucratic system for residency permits and healthcare registration (*SSN*). This is particularly vital in</w:t>
      </w:r>
      <w:r>
        <w:t xml:space="preserve"> </w:t>
      </w:r>
      <w:r>
        <w:rPr>
          <w:bCs/>
          <w:b/>
        </w:rPr>
        <w:t xml:space="preserve">Italy Naples</w:t>
      </w:r>
      <w:r>
        <w:t xml:space="preserve">, which serves as a primary entry point for many arrivals.</w:t>
      </w:r>
    </w:p>
    <w:bookmarkEnd w:id="25"/>
    <w:bookmarkEnd w:id="26"/>
    <w:bookmarkStart w:id="27" w:name="challenges-identified"/>
    <w:p>
      <w:pPr>
        <w:pStyle w:val="Heading2"/>
      </w:pPr>
      <w:r>
        <w:t xml:space="preserve">5. Challenges Identified</w:t>
      </w:r>
    </w:p>
    <w:p>
      <w:pPr>
        <w:pStyle w:val="FirstParagraph"/>
      </w:pPr>
      <w:r>
        <w:t xml:space="preserve">The report identifies several systemic barriers affecting social workers in this region:</w:t>
      </w:r>
    </w:p>
    <w:p>
      <w:pPr>
        <w:numPr>
          <w:ilvl w:val="0"/>
          <w:numId w:val="1001"/>
        </w:numPr>
        <w:pStyle w:val="Compact"/>
      </w:pPr>
      <w:r>
        <w:rPr>
          <w:bCs/>
          <w:b/>
        </w:rPr>
        <w:t xml:space="preserve">Bureaucratic Fragmentation:</w:t>
      </w:r>
    </w:p>
    <w:p>
      <w:pPr>
        <w:numPr>
          <w:ilvl w:val="0"/>
          <w:numId w:val="1001"/>
        </w:numPr>
        <w:pStyle w:val="Compact"/>
      </w:pPr>
      <w:r>
        <w:rPr>
          <w:bCs/>
          <w:b/>
        </w:rPr>
        <w:t xml:space="preserve">Resource Scarcity:</w:t>
      </w:r>
    </w:p>
    <w:p>
      <w:pPr>
        <w:numPr>
          <w:ilvl w:val="0"/>
          <w:numId w:val="1001"/>
        </w:numPr>
        <w:pStyle w:val="Compact"/>
      </w:pPr>
      <w:r>
        <w:t xml:space="preserve">Safety Concerns:Working in certain peripheral neighborhoods requires rigorous safety protocols, yet resources for security support are often lacking. Social workers frequently operate in environments with visible signs of organized crime influence, requiring them to maintain strict neutrality and discretion.</w:t>
      </w:r>
    </w:p>
    <w:bookmarkEnd w:id="27"/>
    <w:bookmarkStart w:id="28" w:name="recommendations-for-practice"/>
    <w:p>
      <w:pPr>
        <w:pStyle w:val="Heading2"/>
      </w:pPr>
      <w:r>
        <w:t xml:space="preserve">6. Recommendations for Practice</w:t>
      </w:r>
    </w:p>
    <w:p>
      <w:pPr>
        <w:pStyle w:val="FirstParagraph"/>
      </w:pPr>
      <w:r>
        <w:t xml:space="preserve">To enhance the efficacy of social work interventions in this specific locale, the following recommendations are proposed:</w:t>
      </w:r>
    </w:p>
    <w:p>
      <w:pPr>
        <w:numPr>
          <w:ilvl w:val="0"/>
          <w:numId w:val="1002"/>
        </w:numPr>
        <w:pStyle w:val="Compact"/>
      </w:pPr>
      <w:r>
        <w:t xml:space="preserve">Digital Integration:The use of digital platforms for case management could reduce the administrative burden on</w:t>
      </w:r>
      <w:r>
        <w:t xml:space="preserve"> </w:t>
      </w:r>
      <w:r>
        <w:rPr>
          <w:bCs/>
          <w:b/>
        </w:rPr>
        <w:t xml:space="preserve">Social Workers</w:t>
      </w:r>
      <w:r>
        <w:t xml:space="preserve">, allowing more time for direct community engagement. Pilot programs in other parts of southern Italy suggest this can improve response times significantly.</w:t>
      </w:r>
    </w:p>
    <w:p>
      <w:pPr>
        <w:numPr>
          <w:ilvl w:val="0"/>
          <w:numId w:val="1002"/>
        </w:numPr>
        <w:pStyle w:val="Compact"/>
      </w:pPr>
      <w:r>
        <w:t xml:space="preserve">Community-Led Initiatives:Policies should encourage social workers to fund and support community-led initiatives rather than top-down interventions. In</w:t>
      </w:r>
      <w:r>
        <w:t xml:space="preserve"> </w:t>
      </w:r>
      <w:r>
        <w:rPr>
          <w:bCs/>
          <w:b/>
        </w:rPr>
        <w:t xml:space="preserve">Italy Naples</w:t>
      </w:r>
      <w:r>
        <w:t xml:space="preserve">, the concept of *campanilismo* (local pride) is a powerful motivator. Leveraging this through local empowerment projects yields better sustainability than external aid.</w:t>
      </w:r>
    </w:p>
    <w:bookmarkEnd w:id="28"/>
    <w:bookmarkStart w:id="29" w:name="conclusion"/>
    <w:p>
      <w:pPr>
        <w:pStyle w:val="Heading2"/>
      </w:pPr>
      <w:r>
        <w:t xml:space="preserve">7. Conclusion</w:t>
      </w:r>
    </w:p>
    <w:p>
      <w:pPr>
        <w:pStyle w:val="FirstParagraph"/>
      </w:pPr>
      <w:r>
        <w:t xml:space="preserve">This Lab Report concludes that the profession of a</w:t>
      </w:r>
      <w:r>
        <w:t xml:space="preserve"> </w:t>
      </w:r>
      <w:r>
        <w:rPr>
          <w:bCs/>
          <w:b/>
        </w:rPr>
        <w:t xml:space="preserve">Social Worker</w:t>
      </w:r>
      <w:r>
        <w:t xml:space="preserve"> </w:t>
      </w:r>
      <w:r>
        <w:t xml:space="preserve">in</w:t>
      </w:r>
    </w:p>
    <w:p>
      <w:pPr>
        <w:pStyle w:val="BodyText"/>
      </w:pPr>
      <w:r>
        <w:t xml:space="preserve">Italy Naples is uniquely demanding yet profoundly impactful. The city’s chaotic beauty and social complexity require practitioners who are resilient, culturally astute, and adaptable. It is not enough to apply generic social work theories; one must adapt these practices to the specific rhythm of life in</w:t>
      </w:r>
    </w:p>
    <w:p>
      <w:pPr>
        <w:pStyle w:val="BodyText"/>
      </w:pPr>
      <w:r>
        <w:t xml:space="preserve">Italy Naples.</w:t>
      </w:r>
    </w:p>
    <w:p>
      <w:pPr>
        <w:pStyle w:val="BodyText"/>
      </w:pPr>
      <w:r>
        <w:t xml:space="preserve">The findings suggest that when Social Workers successfully bridge the gap between state resources and community needs, they act as stabilizing forces in a volatile urban environment. Future research should focus on longitudinal studies of intervention outcomes to better quantify the long-term benefits of these adapted methodologies. Ultimately, strengthening the role of the Social Worker in this region is not just a professional imperative but a civic necessity for the sustainable development of</w:t>
      </w:r>
    </w:p>
    <w:p>
      <w:pPr>
        <w:pStyle w:val="BodyText"/>
      </w:pPr>
      <w:r>
        <w:t xml:space="preserve">Italy Naples.</w:t>
      </w:r>
    </w:p>
    <w:p>
      <w:r>
        <w:pict>
          <v:rect style="width:0;height:1.5pt" o:hralign="center" o:hrstd="t" o:hr="t"/>
        </w:pict>
      </w:r>
    </w:p>
    <w:p>
      <w:pPr>
        <w:pStyle w:val="FirstParagraph"/>
      </w:pPr>
      <w:r>
        <w:rPr>
          <w:iCs/>
          <w:i/>
        </w:rPr>
        <w:t xml:space="preserve">Note: This document serves as an academic and practical reference for sociologists, policy makers, and social work students focusing on Mediterranean urban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 in Italy Naples</dc:title>
  <dc:creator/>
  <dc:language>en</dc:language>
  <cp:keywords/>
  <dcterms:created xsi:type="dcterms:W3CDTF">2026-07-29T17:38:53Z</dcterms:created>
  <dcterms:modified xsi:type="dcterms:W3CDTF">2026-07-29T17:38:53Z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