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Integration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p>
      <w:pPr>
        <w:pStyle w:val="FirstParagraph"/>
      </w:pPr>
      <w:r>
        <w:t xml:space="preserve">```html</w:t>
      </w:r>
    </w:p>
    <w:bookmarkStart w:id="29" w:name="X49bae4d7db26720202ff32a4e2a21fa904f798a"/>
    <w:p>
      <w:pPr>
        <w:pStyle w:val="Heading1"/>
      </w:pPr>
      <w:r>
        <w:t xml:space="preserve">Lab Report: Social Worker Integration in Japan Osaka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{Current Date}</w:t>
      </w:r>
    </w:p>
    <w:p>
      <w:pPr>
        <w:pStyle w:val="BodyText"/>
      </w:pPr>
      <w:r>
        <w:t xml:space="preserve">}</w:t>
      </w:r>
      <w:r>
        <w:br/>
      </w:r>
      <w:r>
        <w:rPr>
          <w:bCs/>
          <w:b/>
          <w:iCs/>
          <w:i/>
        </w:rPr>
        <w:t xml:space="preserve">Note:</w:t>
      </w:r>
      <w:r>
        <w:rPr>
          <w:iCs/>
          <w:i/>
        </w:rPr>
        <w:t xml:space="preserve">This report is designed for academic and professional reference within the context of social work studies in Japan. The specific focus on</w:t>
      </w:r>
      <w:r>
        <w:rPr>
          <w:iCs/>
          <w:i/>
        </w:rPr>
        <w:t xml:space="preserve"> </w:t>
      </w:r>
      <w:r>
        <w:rPr>
          <w:iCs/>
          <w:i/>
        </w:rPr>
        <w:t xml:space="preserve">Japan Osaka</w:t>
      </w:r>
      <w:r>
        <w:rPr>
          <w:iCs/>
          <w:i/>
        </w:rPr>
        <w:t xml:space="preserve"> </w:t>
      </w:r>
      <w:r>
        <w:rPr>
          <w:iCs/>
          <w:i/>
        </w:rPr>
        <w:t xml:space="preserve">ensures that cultural, legal, and municipal nuances are accurately represented.</w:t>
      </w:r>
    </w:p>
    <w:p>
      <w:r>
        <w:pict>
          <v:rect style="width:0;height:1.5pt" o:hralign="center" o:hrstd="t" o:hr="t"/>
        </w:pict>
      </w:r>
    </w:p>
    <w:bookmarkStart w:id="20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t xml:space="preserve">The role of a</w:t>
      </w:r>
      <w:r>
        <w:t xml:space="preserve"> </w:t>
      </w:r>
      <w:r>
        <w:rPr>
          <w:bCs/>
          <w:b/>
        </w:rPr>
        <w:t xml:space="preserve">Social Worker</w:t>
      </w:r>
      <w:r>
        <w:t xml:space="preserve"> </w:t>
      </w:r>
      <w:r>
        <w:t xml:space="preserve">in modern society has evolved from traditional case management to a multifaceted profession requiring deep cultural competency, legal knowledge, and psychological resilience. This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examines the specific operational framework of social work within</w:t>
      </w:r>
      <w:r>
        <w:t xml:space="preserve"> </w:t>
      </w:r>
      <w:r>
        <w:t xml:space="preserve">Japan Osaka</w:t>
      </w:r>
      <w:r>
        <w:t xml:space="preserve">. While Tokyo often dominates discussions on Japanese urban development, Osaka presents a unique socio-cultural landscape characterized by its distinct dialect (Kansai-ben), entrepreneurial spirit, and dense community networks. Understanding the intersection of international social work standards with the localized practices in</w:t>
      </w:r>
      <w:r>
        <w:t xml:space="preserve"> </w:t>
      </w:r>
      <w:r>
        <w:t xml:space="preserve">Japan Osaka</w:t>
      </w:r>
      <w:r>
        <w:t xml:space="preserve"> </w:t>
      </w:r>
      <w:r>
        <w:t xml:space="preserve">is critical for effective practice.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The primary objective of this report is to analyze the structural challenges faced by</w:t>
      </w:r>
      <w:r>
        <w:t xml:space="preserve"> </w:t>
      </w:r>
      <w:r>
        <w:rPr>
          <w:bCs/>
          <w:b/>
        </w:rPr>
        <w:t xml:space="preserve">Social Workers</w:t>
      </w:r>
      <w:r>
        <w:t xml:space="preserve"> </w:t>
      </w:r>
      <w:r>
        <w:t xml:space="preserve">operating in the Kansai region, specifically addressing aging populations, foreign resident integration, and mental health stigma. By treating the city of</w:t>
      </w:r>
      <w:r>
        <w:t xml:space="preserve"> </w:t>
      </w:r>
      <w:r>
        <w:t xml:space="preserve">Japan Osaka</w:t>
      </w:r>
      <w:r>
        <w:t xml:space="preserve"> </w:t>
      </w:r>
      <w:r>
        <w:t xml:space="preserve">as a "lab" for social intervention strategies, we can derive actionable insights for improving public welfare systems.</w:t>
      </w:r>
    </w:p>
    <w:p>
      <w:pPr>
        <w:pStyle w:val="BodyText"/>
      </w:pPr>
      <w:r>
        <w:t xml:space="preserve">&gt;</w:t>
      </w:r>
    </w:p>
    <w:bookmarkEnd w:id="20"/>
    <w:bookmarkStart w:id="21" w:name="methodology"/>
    <w:p>
      <w:pPr>
        <w:pStyle w:val="Heading2"/>
      </w:pPr>
      <w:r>
        <w:t xml:space="preserve">2. Methodology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t xml:space="preserve">This study utilizes a mixed-methods approach, combining quantitative analysis of municipal health data from the Osaka Municipal Government with qualitative interviews conducted with licensed</w:t>
      </w:r>
      <w:r>
        <w:t xml:space="preserve"> </w:t>
      </w:r>
      <w:r>
        <w:rPr>
          <w:bCs/>
          <w:b/>
        </w:rPr>
        <w:t xml:space="preserve">Social Workers</w:t>
      </w:r>
      <w:r>
        <w:t xml:space="preserve"> </w:t>
      </w:r>
      <w:r>
        <w:t xml:space="preserve">currently practicing in the wards of Chuo, Kita, and Naniwa. The "lab" aspect of this report involves simulating case studies based on real-world scenarios encountered in</w:t>
      </w:r>
      <w:r>
        <w:t xml:space="preserve"> </w:t>
      </w:r>
      <w:r>
        <w:t xml:space="preserve">Japan Osaka</w:t>
      </w:r>
      <w:r>
        <w:t xml:space="preserve">.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rPr>
          <w:bCs/>
          <w:b/>
        </w:rPr>
        <w:t xml:space="preserve">Data Collection Instruments:</w:t>
      </w:r>
    </w:p>
    <w:p>
      <w:pPr>
        <w:pStyle w:val="BodyText"/>
      </w:pPr>
      <w:r>
        <w:t xml:space="preserve">&gt;</w:t>
      </w:r>
    </w:p>
    <w:p>
      <w:pPr>
        <w:numPr>
          <w:ilvl w:val="0"/>
          <w:numId w:val="1001"/>
        </w:numPr>
        <w:pStyle w:val="Compact"/>
      </w:pPr>
      <w:r>
        <w:t xml:space="preserve">Review of the Japanese Social Work Law (Shakai Fuku Shi Ho).</w:t>
      </w:r>
    </w:p>
    <w:p>
      <w:pPr>
        <w:numPr>
          <w:ilvl w:val="0"/>
          <w:numId w:val="1001"/>
        </w:numPr>
        <w:pStyle w:val="Compact"/>
      </w:pPr>
      <w:r>
        <w:t xml:space="preserve">Municipal welfare statistics from Osaka Prefecture.</w:t>
      </w:r>
    </w:p>
    <w:p>
      <w:pPr>
        <w:numPr>
          <w:ilvl w:val="0"/>
          <w:numId w:val="1001"/>
        </w:numPr>
        <w:pStyle w:val="Compact"/>
      </w:pPr>
      <w:r>
        <w:t xml:space="preserve">Semi-structured interviews with 15 professionals.</w:t>
      </w:r>
    </w:p>
    <w:p>
      <w:pPr>
        <w:pStyle w:val="FirstParagraph"/>
      </w:pPr>
      <w:r>
        <w:t xml:space="preserve">&gt;</w:t>
      </w:r>
    </w:p>
    <w:bookmarkEnd w:id="21"/>
    <w:bookmarkStart w:id="24" w:name="X318fa5e79343c45ce85cc58f684b0ab83190054"/>
    <w:p>
      <w:pPr>
        <w:pStyle w:val="Heading2"/>
      </w:pPr>
      <w:r>
        <w:t xml:space="preserve">3. Contextual Analysis: The</w:t>
      </w:r>
      <w:r>
        <w:t xml:space="preserve"> </w:t>
      </w:r>
      <w:r>
        <w:t xml:space="preserve">Japan Osaka</w:t>
      </w:r>
      <w:r>
        <w:t xml:space="preserve"> </w:t>
      </w:r>
      <w:r>
        <w:t xml:space="preserve">Landscape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t xml:space="preserve">To effectively practice as a</w:t>
      </w:r>
      <w:r>
        <w:t xml:space="preserve"> </w:t>
      </w:r>
      <w:r>
        <w:rPr>
          <w:bCs/>
          <w:b/>
        </w:rPr>
        <w:t xml:space="preserve">Social Worker</w:t>
      </w:r>
      <w:r>
        <w:t xml:space="preserve">, one must understand the environmental variables of</w:t>
      </w:r>
      <w:r>
        <w:t xml:space="preserve"> </w:t>
      </w:r>
      <w:r>
        <w:t xml:space="preserve">Japan Osaka</w:t>
      </w:r>
      <w:r>
        <w:t xml:space="preserve">. Unlike other Japanese cities, Osaka has historically maintained a more informal and community-centric approach to problem-solving. However, rapid urbanization and demographic shifts have strained these traditional networks.</w:t>
      </w:r>
    </w:p>
    <w:p>
      <w:pPr>
        <w:pStyle w:val="BodyText"/>
      </w:pPr>
      <w:r>
        <w:t xml:space="preserve">&gt;</w:t>
      </w:r>
    </w:p>
    <w:bookmarkStart w:id="22" w:name="the-aging-population-challenge"/>
    <w:p>
      <w:pPr>
        <w:pStyle w:val="Heading3"/>
      </w:pPr>
      <w:r>
        <w:t xml:space="preserve">3.1 The Aging Population Challenge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t xml:space="preserve">Japan Osaka</w:t>
      </w:r>
      <w:r>
        <w:t xml:space="preserve"> </w:t>
      </w:r>
      <w:r>
        <w:t xml:space="preserve">faces one of the highest rates of super-aged demographics in the country. Many elderly residents live alone (kodokushi risk), particularly in older housing complexes near the Dotonbori and Umeda districts. For a</w:t>
      </w:r>
      <w:r>
        <w:t xml:space="preserve"> </w:t>
      </w:r>
      <w:r>
        <w:rPr>
          <w:bCs/>
          <w:b/>
        </w:rPr>
        <w:t xml:space="preserve">Social Worker</w:t>
      </w:r>
      <w:r>
        <w:t xml:space="preserve">, this requires a shift from purely clinical interventions to community-based monitoring systems that respect privacy while ensuring safety.</w:t>
      </w:r>
    </w:p>
    <w:p>
      <w:pPr>
        <w:pStyle w:val="BodyText"/>
      </w:pPr>
      <w:r>
        <w:t xml:space="preserve">&gt;</w:t>
      </w:r>
    </w:p>
    <w:bookmarkEnd w:id="22"/>
    <w:bookmarkStart w:id="23" w:name="foreign-resident-integration"/>
    <w:p>
      <w:pPr>
        <w:pStyle w:val="Heading3"/>
      </w:pPr>
      <w:r>
        <w:t xml:space="preserve">3.2 Foreign Resident Integration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t xml:space="preserve">Osaka is a major hub for international trade and tourism, leading to a growing population of non-Japanese residents.</w:t>
      </w:r>
      <w:r>
        <w:t xml:space="preserve"> </w:t>
      </w:r>
      <w:r>
        <w:rPr>
          <w:bCs/>
          <w:b/>
        </w:rPr>
        <w:t xml:space="preserve">Social Workers</w:t>
      </w:r>
      <w:r>
        <w:t xml:space="preserve"> </w:t>
      </w:r>
      <w:r>
        <w:t xml:space="preserve">in this region must navigate language barriers and cultural differences in understanding mental health and family dynamics. The concept of "wa" (harmony) can sometimes suppress individual needs among foreign communities, requiring</w:t>
      </w:r>
      <w:r>
        <w:t xml:space="preserve"> </w:t>
      </w:r>
      <w:r>
        <w:rPr>
          <w:bCs/>
          <w:b/>
        </w:rPr>
        <w:t xml:space="preserve">Social Workers</w:t>
      </w:r>
      <w:r>
        <w:t xml:space="preserve"> </w:t>
      </w:r>
      <w:r>
        <w:t xml:space="preserve">to act as advocates for voiceless populations.</w:t>
      </w:r>
    </w:p>
    <w:p>
      <w:pPr>
        <w:pStyle w:val="BodyText"/>
      </w:pPr>
      <w:r>
        <w:t xml:space="preserve">&gt;</w:t>
      </w:r>
    </w:p>
    <w:bookmarkEnd w:id="23"/>
    <w:bookmarkEnd w:id="24"/>
    <w:bookmarkStart w:id="25" w:name="X3f269cc198a30284a8881a0ab55984497ceaf2d"/>
    <w:p>
      <w:pPr>
        <w:pStyle w:val="Heading2"/>
      </w:pPr>
      <w:r>
        <w:t xml:space="preserve">4. Case Study Simulation: Lab Experimentation in Practice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t xml:space="preserve">In this section, we apply theoretical frameworks to a simulated case study within the context of</w:t>
      </w:r>
      <w:r>
        <w:t xml:space="preserve"> </w:t>
      </w:r>
      <w:r>
        <w:t xml:space="preserve">Japan Osaka</w:t>
      </w:r>
      <w:r>
        <w:t xml:space="preserve">.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&gt;&gt;</w:t>
      </w:r>
    </w:p>
    <w:p>
      <w:pPr>
        <w:pStyle w:val="BodyText"/>
      </w:pPr>
      <w:r>
        <w:t xml:space="preserve">&gt;&gt;</w:t>
      </w:r>
    </w:p>
    <w:p>
      <w:pPr>
        <w:pStyle w:val="BodyText"/>
      </w:pPr>
      <w:r>
        <w:t xml:space="preserve">Variable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Description in</w:t>
      </w:r>
      <w:r>
        <w:t xml:space="preserve"> </w:t>
      </w:r>
      <w:r>
        <w:t xml:space="preserve">Japan Osaka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rPr>
          <w:bCs/>
          <w:b/>
        </w:rPr>
        <w:t xml:space="preserve">Social Worker</w:t>
      </w:r>
      <w:r>
        <w:t xml:space="preserve"> </w:t>
      </w:r>
      <w:r>
        <w:t xml:space="preserve">Intervention Strategy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Cultural Barrier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Kansai dialect differences and indirect communication styles.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Employ bilingual mediators familiar with Kansai culture to facilitate trust.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Systemic Hurdle&gt;</w:t>
      </w:r>
    </w:p>
    <w:p>
      <w:pPr>
        <w:pStyle w:val="BodyText"/>
      </w:pPr>
      <w:r>
        <w:t xml:space="preserve">Limited access to mental health services in rural wards of Osaka Prefecture.&lt;&lt; /Td&gt;&gt;</w:t>
      </w:r>
    </w:p>
    <w:p>
      <w:pPr>
        <w:pStyle w:val="BodyText"/>
      </w:pPr>
      <w:r>
        <w:rPr>
          <w:bCs/>
          <w:b/>
        </w:rPr>
        <w:t xml:space="preserve">Social Worker</w:t>
      </w:r>
      <w:r>
        <w:t xml:space="preserve"> </w:t>
      </w:r>
      <w:r>
        <w:t xml:space="preserve">coordinates tele-health services and local community support groups.&gt;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Economic Factor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High cost of living in central Osaka leading to housing instability.</w:t>
      </w:r>
    </w:p>
    <w:p>
      <w:pPr>
        <w:pStyle w:val="BodyText"/>
      </w:pPr>
      <w:r>
        <w:rPr>
          <w:bCs/>
          <w:b/>
        </w:rPr>
        <w:t xml:space="preserve">Social Worker</w:t>
      </w:r>
      <w:r>
        <w:t xml:space="preserve"> </w:t>
      </w:r>
      <w:r>
        <w:t xml:space="preserve">liaises with municipal housing offices and NGOs for emergency shelter placement.&lt;&lt; /Td&gt;&gt;</w:t>
      </w:r>
    </w:p>
    <w:p>
      <w:pPr>
        <w:pStyle w:val="BodyText"/>
      </w:pPr>
      <w:r>
        <w:t xml:space="preserve">The results of this simulation suggest that a standardized national approach is insufficient for</w:t>
      </w:r>
      <w:r>
        <w:t xml:space="preserve"> </w:t>
      </w:r>
      <w:r>
        <w:t xml:space="preserve">Japan Osaka</w:t>
      </w:r>
      <w:r>
        <w:t xml:space="preserve">. Localized knowledge is paramount for a</w:t>
      </w:r>
      <w:r>
        <w:t xml:space="preserve"> </w:t>
      </w:r>
      <w:r>
        <w:rPr>
          <w:bCs/>
          <w:b/>
        </w:rPr>
        <w:t xml:space="preserve">Social Worker</w:t>
      </w:r>
      <w:r>
        <w:t xml:space="preserve"> </w:t>
      </w:r>
      <w:r>
        <w:t xml:space="preserve">to be effective.</w:t>
      </w:r>
    </w:p>
    <w:p>
      <w:pPr>
        <w:pStyle w:val="BodyText"/>
      </w:pPr>
      <w:r>
        <w:t xml:space="preserve">&gt;</w:t>
      </w:r>
    </w:p>
    <w:bookmarkEnd w:id="25"/>
    <w:bookmarkStart w:id="26" w:name="discussion"/>
    <w:p>
      <w:pPr>
        <w:pStyle w:val="Heading2"/>
      </w:pPr>
      <w:r>
        <w:t xml:space="preserve">5. Discussion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t xml:space="preserve">The integration of modern social work theories with the traditional values of</w:t>
      </w:r>
      <w:r>
        <w:t xml:space="preserve"> </w:t>
      </w:r>
      <w:r>
        <w:t xml:space="preserve">Japan Osaka</w:t>
      </w:r>
      <w:r>
        <w:t xml:space="preserve"> </w:t>
      </w:r>
      <w:r>
        <w:t xml:space="preserve">presents a complex dynamic. While the national government provides a legal framework for</w:t>
      </w:r>
      <w:r>
        <w:t xml:space="preserve"> </w:t>
      </w:r>
      <w:r>
        <w:rPr>
          <w:bCs/>
          <w:b/>
        </w:rPr>
        <w:t xml:space="preserve">Social Workers</w:t>
      </w:r>
      <w:r>
        <w:t xml:space="preserve">, local municipalities in Osaka often have more resources and flexibility to adapt these services to their specific needs.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However, significant challenges remain. Stigma surrounding mental health issues persists in many communities across</w:t>
      </w:r>
      <w:r>
        <w:t xml:space="preserve"> </w:t>
      </w:r>
      <w:r>
        <w:t xml:space="preserve">Japan Osaka</w:t>
      </w:r>
      <w:r>
        <w:t xml:space="preserve">.</w:t>
      </w:r>
      <w:r>
        <w:t xml:space="preserve"> </w:t>
      </w:r>
      <w:r>
        <w:rPr>
          <w:bCs/>
          <w:b/>
        </w:rPr>
        <w:t xml:space="preserve">Social Workers</w:t>
      </w:r>
      <w:r>
        <w:t xml:space="preserve"> </w:t>
      </w:r>
      <w:r>
        <w:t xml:space="preserve">often report that clients are reluctant to engage with formal social services due to fear of being labeled as "problems" within the community. This necessitates a proactive, educational approach where</w:t>
      </w:r>
      <w:r>
        <w:t xml:space="preserve"> </w:t>
      </w:r>
      <w:r>
        <w:rPr>
          <w:bCs/>
          <w:b/>
        </w:rPr>
        <w:t xml:space="preserve">Social Workers</w:t>
      </w:r>
      <w:r>
        <w:t xml:space="preserve"> </w:t>
      </w:r>
      <w:r>
        <w:t xml:space="preserve">engage in outreach programs rather than waiting for referrals.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Furthermore, the role of family is still heavily emphasized in Japanese culture. In</w:t>
      </w:r>
      <w:r>
        <w:t xml:space="preserve"> </w:t>
      </w:r>
      <w:r>
        <w:t xml:space="preserve">Japan Osaka</w:t>
      </w:r>
      <w:r>
        <w:t xml:space="preserve">, extended family networks can be both a support system and a source of conflict.</w:t>
      </w:r>
      <w:r>
        <w:t xml:space="preserve"> </w:t>
      </w:r>
      <w:r>
        <w:rPr>
          <w:bCs/>
          <w:b/>
        </w:rPr>
        <w:t xml:space="preserve">Social Workers</w:t>
      </w:r>
      <w:r>
        <w:t xml:space="preserve"> </w:t>
      </w:r>
      <w:r>
        <w:t xml:space="preserve">must navigate these complex relational dynamics carefully, often acting as mediators between generations.</w:t>
      </w:r>
    </w:p>
    <w:p>
      <w:pPr>
        <w:pStyle w:val="BodyText"/>
      </w:pPr>
      <w:r>
        <w:t xml:space="preserve">&gt;</w:t>
      </w:r>
    </w:p>
    <w:bookmarkEnd w:id="26"/>
    <w:bookmarkStart w:id="27" w:name="recommendations"/>
    <w:p>
      <w:pPr>
        <w:pStyle w:val="Heading2"/>
      </w:pPr>
      <w:r>
        <w:t xml:space="preserve">6. Recommendations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t xml:space="preserve">Based on the findings of this</w:t>
      </w:r>
      <w:r>
        <w:t xml:space="preserve"> </w:t>
      </w:r>
      <w:r>
        <w:rPr>
          <w:bCs/>
          <w:b/>
        </w:rPr>
        <w:t xml:space="preserve">Lab Report</w:t>
      </w:r>
      <w:r>
        <w:t xml:space="preserve">, the following recommendations are proposed for stakeholders in</w:t>
      </w:r>
      <w:r>
        <w:t xml:space="preserve"> </w:t>
      </w:r>
      <w:r>
        <w:t xml:space="preserve">Japan Osaka</w:t>
      </w:r>
      <w:r>
        <w:t xml:space="preserve">:</w:t>
      </w:r>
    </w:p>
    <w:p>
      <w:pPr>
        <w:pStyle w:val="BodyText"/>
      </w:pPr>
      <w:r>
        <w:t xml:space="preserve">&gt;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Competency Training:</w:t>
      </w:r>
      <w:r>
        <w:t xml:space="preserve"> </w:t>
      </w:r>
      <w:r>
        <w:t xml:space="preserve">All</w:t>
      </w:r>
      <w:r>
        <w:t xml:space="preserve"> </w:t>
      </w:r>
      <w:r>
        <w:rPr>
          <w:bCs/>
          <w:b/>
        </w:rPr>
        <w:t xml:space="preserve">Social Workers</w:t>
      </w:r>
      <w:r>
        <w:t xml:space="preserve"> </w:t>
      </w:r>
      <w:r>
        <w:t xml:space="preserve">operating in</w:t>
      </w:r>
      <w:r>
        <w:t xml:space="preserve"> </w:t>
      </w:r>
      <w:r>
        <w:t xml:space="preserve">Japan Osaka</w:t>
      </w:r>
      <w:r>
        <w:t xml:space="preserve"> </w:t>
      </w:r>
      <w:r>
        <w:t xml:space="preserve">must undergo specialized training on Kansai-specific cultural norms and dialects.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Integration:</w:t>
      </w:r>
      <w:r>
        <w:t xml:space="preserve"> </w:t>
      </w:r>
      <w:r>
        <w:t xml:space="preserve">Develop digital platforms tailored to the elderly population in Osaka to facilitate easier access to social work services, reducing the stigma associated with physical visits.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Cross-Sector Collaboration:</w:t>
      </w:r>
      <w:r>
        <w:t xml:space="preserve"> </w:t>
      </w:r>
      <w:r>
        <w:t xml:space="preserve">Foster stronger partnerships between</w:t>
      </w:r>
    </w:p>
    <w:p>
      <w:pPr>
        <w:numPr>
          <w:ilvl w:val="0"/>
          <w:numId w:val="1000"/>
        </w:numPr>
        <w:pStyle w:val="Compact"/>
      </w:pPr>
      <w:r>
        <w:t xml:space="preserve">Social Workers&gt;, healthcare providers, and local businesses in</w:t>
      </w:r>
      <w:r>
        <w:t xml:space="preserve"> </w:t>
      </w:r>
      <w:r>
        <w:t xml:space="preserve">Japan Osaka</w:t>
      </w:r>
      <w:r>
        <w:t xml:space="preserve"> </w:t>
      </w:r>
      <w:r>
        <w:t xml:space="preserve">to create a holistic support network.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Mental Health Awareness:</w:t>
      </w:r>
      <w:r>
        <w:t xml:space="preserve"> </w:t>
      </w:r>
      <w:r>
        <w:t xml:space="preserve">Launch community-wide campaigns in</w:t>
      </w:r>
      <w:r>
        <w:t xml:space="preserve"> </w:t>
      </w:r>
      <w:r>
        <w:t xml:space="preserve">Japan Osaka</w:t>
      </w:r>
      <w:r>
        <w:t xml:space="preserve"> </w:t>
      </w:r>
      <w:r>
        <w:t xml:space="preserve">to normalize the use of social work services, emphasizing preventive care over crisis intervention.</w:t>
      </w:r>
    </w:p>
    <w:bookmarkEnd w:id="27"/>
    <w:bookmarkStart w:id="28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&gt;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has highlighted the unique and complex nature of social work within the specific context of</w:t>
      </w:r>
      <w:r>
        <w:t xml:space="preserve"> </w:t>
      </w:r>
      <w:r>
        <w:t xml:space="preserve">Japan Osaka</w:t>
      </w:r>
      <w:r>
        <w:t xml:space="preserve">. The role of a</w:t>
      </w:r>
      <w:r>
        <w:t xml:space="preserve"> </w:t>
      </w:r>
      <w:r>
        <w:rPr>
          <w:bCs/>
          <w:b/>
        </w:rPr>
        <w:t xml:space="preserve">Social Worker</w:t>
      </w:r>
      <w:r>
        <w:t xml:space="preserve"> </w:t>
      </w:r>
      <w:r>
        <w:t xml:space="preserve">in this region is not merely about applying universal principles but about adapting those principles to fit the intricate web of cultural, economic, and demographic realities. As</w:t>
      </w:r>
      <w:r>
        <w:t xml:space="preserve"> </w:t>
      </w:r>
      <w:r>
        <w:t xml:space="preserve">Japan Osaka</w:t>
      </w:r>
      <w:r>
        <w:t xml:space="preserve"> </w:t>
      </w:r>
      <w:r>
        <w:t xml:space="preserve">continues to evolve, so too must the strategies employed by</w:t>
      </w:r>
      <w:r>
        <w:t xml:space="preserve"> </w:t>
      </w:r>
      <w:r>
        <w:rPr>
          <w:bCs/>
          <w:b/>
        </w:rPr>
        <w:t xml:space="preserve">Social Workers</w:t>
      </w:r>
      <w:r>
        <w:t xml:space="preserve">. By recognizing the local nuances and addressing systemic barriers, we can enhance the quality of life for residents in this vibrant Japanese city.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Future research should focus on longitudinal studies tracking the effectiveness of these localized interventions over time. The "lab" is open, and the data continues to emerge.</w:t>
      </w:r>
    </w:p>
    <w:p>
      <w:pPr>
        <w:pStyle w:val="BodyText"/>
      </w:pPr>
      <w:r>
        <w:t xml:space="preserve">&gt;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Disclaimer: This document is a fictional lab report generated for educational purposes. Names, specific case details, and internal municipal strategies are simulated for illustrative purposes.</w:t>
      </w:r>
    </w:p>
    <w:p>
      <w:pPr>
        <w:pStyle w:val="BodyText"/>
      </w:pPr>
      <w:r>
        <w:t xml:space="preserve">&gt;</w:t>
      </w:r>
    </w:p>
    <w:p>
      <w:pPr>
        <w:pStyle w:val="BodyText"/>
      </w:pPr>
      <w:r>
        <w:t xml:space="preserve">```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Social Worker Integration in Japan Osaka</dc:title>
  <dc:creator/>
  <dc:language>en</dc:language>
  <cp:keywords/>
  <dcterms:created xsi:type="dcterms:W3CDTF">2026-09-27T04:21:40Z</dcterms:created>
  <dcterms:modified xsi:type="dcterms:W3CDTF">2026-09-27T04:21:40Z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