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laboratory-report-analysis"/>
    <w:p>
      <w:pPr>
        <w:pStyle w:val="Heading1"/>
      </w:pPr>
      <w:r>
        <w:t xml:space="preserve">Laboratory Report Analysis</w:t>
      </w:r>
    </w:p>
    <w:p>
      <w:pPr>
        <w:pStyle w:val="FirstParagraph"/>
      </w:pPr>
      <w:r>
        <w:rPr>
          <w:bCs/>
          <w:b/>
        </w:rPr>
        <w:t xml:space="preserve">Title:</w:t>
      </w:r>
      <w:r>
        <w:t xml:space="preserve">The Efficacy and Implementation of Social Work Practices in Malaysia Kuala Lumpur</w:t>
      </w:r>
    </w:p>
    <w:p>
      <w:pPr>
        <w:pStyle w:val="BodyText"/>
      </w:pPr>
      <w:r>
        <w:t xml:space="preserve">.</w:t>
      </w:r>
    </w:p>
    <w:p>
      <w:pPr>
        <w:pStyle w:val="BodyText"/>
      </w:pPr>
      <w:r>
        <w:rPr>
          <w:iCs/>
          <w:i/>
        </w:rPr>
        <w:t xml:space="preserve">This document serves as a comprehensive report detailing the operational framework, challenges, and successes of social work interventions within the urban context of Malaysia Kuala Lumpur. It is structured to provide stakeholders with data-driven insights into the current state of social services in this rapidly developing metropolitan area.</w:t>
      </w:r>
    </w:p>
    <w:bookmarkStart w:id="20" w:name="objective"/>
    <w:p>
      <w:pPr>
        <w:pStyle w:val="Heading3"/>
      </w:pPr>
      <w:r>
        <w:rPr>
          <w:bCs/>
          <w:b/>
        </w:rPr>
        <w:t xml:space="preserve">Objective:</w:t>
      </w:r>
    </w:p>
    <w:p>
      <w:pPr>
        <w:pStyle w:val="FirstParagraph"/>
      </w:pPr>
      <w:r>
        <w:t xml:space="preserve">To analyze the role, impact, and structural requirements of a Social Worker operating within the specific socio-economic and cultural landscape of Malaysia Kuala Lumpur. This report aims to establish a baseline for effective social intervention strategies.</w:t>
      </w:r>
    </w:p>
    <w:bookmarkEnd w:id="20"/>
    <w:p>
      <w:pPr>
        <w:pStyle w:val="BodyText"/>
      </w:pPr>
      <w:r>
        <w:rPr>
          <w:iCs/>
          <w:i/>
          <w:bCs/>
          <w:b/>
        </w:rPr>
        <w:t xml:space="preserve">The Contextual Framework: Malaysia Kuala Lumpur</w:t>
      </w:r>
    </w:p>
    <w:p>
      <w:pPr>
        <w:pStyle w:val="BodyText"/>
      </w:pPr>
      <w:r>
        <w:t xml:space="preserve">.</w:t>
      </w:r>
    </w:p>
    <w:p>
      <w:pPr>
        <w:pStyle w:val="BodyText"/>
      </w:pPr>
      <w:r>
        <w:t xml:space="preserve">Masaya Kuala Lumpur is not merely a geographical location but a complex socio-economic ecosystem. As the capital and largest city of Malaysia, it represents a microcosm of the nation's diversity. The demographic composition includes significant populations of Malays, Chinese Indians, and indigenous groups from East Malaysia. However beneath this visible diversity lies stark economic disparity.</w:t>
      </w:r>
    </w:p>
    <w:p>
      <w:pPr>
        <w:pStyle w:val="BodyText"/>
      </w:pPr>
      <w:r>
        <w:t xml:space="preserve">The urban landscape is characterized by high-rise condominiums juxtaposed against long-standing kampung (village) structures that are often slated for redevelopment. This spatial inequality creates unique challenges for social intervention. The "Malaysia Kuala Lumpur" context requires social workers to navigate not only poverty but also issues related to rapid urbanization, housing insecurity, and the erosion of traditional community support systems.</w:t>
      </w:r>
    </w:p>
    <w:p>
      <w:pPr>
        <w:pStyle w:val="BodyText"/>
      </w:pPr>
      <w:r>
        <w:t xml:space="preserve">Furthermore, the cultural fabric is multi-religious and multi-ethnic. A Social Worker in this region cannot apply a one-size-fits-all approach. The intervention must be culturally sensitive to Islamic traditions for Malay Muslims, Hindu customs for Indian Malaysians, and Chinese Buddhist or Christian practices for ethnic Chinese residents. This diversity demands a high level of cultural competence from practitioners.</w:t>
      </w:r>
    </w:p>
    <w:p>
      <w:pPr>
        <w:pStyle w:val="BodyText"/>
      </w:pPr>
      <w:r>
        <w:rPr>
          <w:bCs/>
          <w:b/>
        </w:rPr>
        <w:t xml:space="preserve">The Role of the Social Worker in Urban Settings</w:t>
      </w:r>
    </w:p>
    <w:p>
      <w:pPr>
        <w:pStyle w:val="BodyText"/>
      </w:pPr>
      <w:r>
        <w:t xml:space="preserve">.</w:t>
      </w:r>
    </w:p>
    <w:p>
      <w:pPr>
        <w:pStyle w:val="BodyText"/>
      </w:pPr>
      <w:r>
        <w:t xml:space="preserve">In Malaysia Kuala Lumpur, the role of a Social Worker has evolved significantly over the past decade. Traditionally, social services were heavily reliant on religious charities and community associations. However, with formalization under the Ministry Women Family and Community Development (KPWKM), there is an increasing need for professionalized social work.</w:t>
      </w:r>
    </w:p>
    <w:p>
      <w:pPr>
        <w:pStyle w:val="BodyText"/>
      </w:pPr>
      <w:r>
        <w:rPr>
          <w:bCs/>
          <w:b/>
        </w:rPr>
        <w:t xml:space="preserve">Key Responsibilities Include:</w:t>
      </w:r>
    </w:p>
    <w:p>
      <w:pPr>
        <w:numPr>
          <w:ilvl w:val="0"/>
          <w:numId w:val="1001"/>
        </w:numPr>
        <w:pStyle w:val="Compact"/>
      </w:pPr>
      <w:r>
        <w:rPr>
          <w:bCs/>
          <w:b/>
        </w:rPr>
        <w:t xml:space="preserve">Clinical Assessment:</w:t>
      </w:r>
      <w:r>
        <w:t xml:space="preserve">Social Workers are tasked with conducting comprehensive psychosocial assessments for individuals and families facing crisis this may include domestic violence victims, abused children, or the elderly suffering from neglect.</w:t>
      </w:r>
    </w:p>
    <w:p>
      <w:pPr>
        <w:numPr>
          <w:ilvl w:val="0"/>
          <w:numId w:val="1001"/>
        </w:numPr>
      </w:pPr>
      <w:r>
        <w:rPr>
          <w:bCs/>
          <w:b/>
        </w:rPr>
        <w:t xml:space="preserve">Mental Health Support:</w:t>
      </w:r>
    </w:p>
    <w:p>
      <w:pPr>
        <w:numPr>
          <w:ilvl w:val="0"/>
          <w:numId w:val="1000"/>
        </w:numPr>
      </w:pPr>
      <w:r>
        <w:t xml:space="preserve">.</w:t>
      </w:r>
    </w:p>
    <w:p>
      <w:pPr>
        <w:numPr>
          <w:ilvl w:val="0"/>
          <w:numId w:val="1000"/>
        </w:numPr>
      </w:pPr>
      <w:r>
        <w:t xml:space="preserve">With rising awareness of mental health issues in Malaysia Kuala Lumpur social workers play a crucial role in bridging the gap between community resources and clinical psychiatric services. They provide counseling, crisis intervention, and referral services for conditions such as depression anxiety and post-traumatic stress disorder.</w:t>
      </w:r>
    </w:p>
    <w:p>
      <w:pPr>
        <w:numPr>
          <w:ilvl w:val="0"/>
          <w:numId w:val="1001"/>
        </w:numPr>
      </w:pPr>
      <w:r>
        <w:rPr>
          <w:bCs/>
          <w:b/>
        </w:rPr>
        <w:t xml:space="preserve">Case Management:</w:t>
      </w:r>
    </w:p>
    <w:p>
      <w:pPr>
        <w:numPr>
          <w:ilvl w:val="0"/>
          <w:numId w:val="1000"/>
        </w:numPr>
      </w:pPr>
      <w:r>
        <w:t xml:space="preserve">.</w:t>
      </w:r>
    </w:p>
    <w:p>
      <w:pPr>
        <w:numPr>
          <w:ilvl w:val="0"/>
          <w:numId w:val="1000"/>
        </w:numPr>
      </w:pPr>
      <w:r>
        <w:t xml:space="preserve">Social Workers coordinate care across various sectors including healthcare education housing and employment. In Malaysia Kuala Lumpur where the cost of living is high effective case management is essential to ensure that vulnerable populations can access basic needs.</w:t>
      </w:r>
    </w:p>
    <w:p>
      <w:pPr>
        <w:numPr>
          <w:ilvl w:val="0"/>
          <w:numId w:val="1001"/>
        </w:numPr>
      </w:pPr>
      <w:r>
        <w:rPr>
          <w:bCs/>
          <w:b/>
        </w:rPr>
        <w:t xml:space="preserve">Policy Advocacy:</w:t>
      </w:r>
    </w:p>
    <w:p>
      <w:pPr>
        <w:numPr>
          <w:ilvl w:val="0"/>
          <w:numId w:val="1000"/>
        </w:numPr>
      </w:pPr>
      <w:r>
        <w:t xml:space="preserve">.</w:t>
      </w:r>
    </w:p>
    <w:p>
      <w:pPr>
        <w:numPr>
          <w:ilvl w:val="0"/>
          <w:numId w:val="1000"/>
        </w:numPr>
      </w:pPr>
      <w:r>
        <w:t xml:space="preserve">Beyond direct service delivery social workers in Malaysia Kuala Lumpur advocate for policy changes that protect the rights of marginalized groups. This includes pushing for stronger laws against domestic violence and better welfare provisions for migrant workers who often fall through the cracks of the formal social safety net.</w:t>
      </w:r>
    </w:p>
    <w:p>
      <w:pPr>
        <w:pStyle w:val="FirstParagraph"/>
      </w:pPr>
      <w:r>
        <w:t xml:space="preserve">.</w:t>
      </w:r>
    </w:p>
    <w:p>
      <w:pPr>
        <w:pStyle w:val="BodyText"/>
      </w:pPr>
      <w:r>
        <w:rPr>
          <w:bCs/>
          <w:b/>
        </w:rPr>
        <w:t xml:space="preserve">Methodology and Data Analysis</w:t>
      </w:r>
    </w:p>
    <w:p>
      <w:pPr>
        <w:pStyle w:val="BodyText"/>
      </w:pPr>
      <w:r>
        <w:t xml:space="preserve">.</w:t>
      </w:r>
    </w:p>
    <w:p>
      <w:pPr>
        <w:pStyle w:val="BodyText"/>
      </w:pPr>
      <w:r>
        <w:t xml:space="preserve">This report utilizes a mixed-methods approach combining quantitative data from government statistics with qualitative interviews from practicing Social Workers in Malaysia Kuala Lumpur. The data was collected over a period of twelve months to ensure a comprehensive understanding of trends.</w:t>
      </w:r>
    </w:p>
    <w:bookmarkStart w:id="21" w:name="Xaeb41e2a7b303ed9fb41a789167405f82e2e08f"/>
    <w:p>
      <w:pPr>
        <w:pStyle w:val="Heading3"/>
      </w:pPr>
      <w:r>
        <w:rPr>
          <w:iCs/>
          <w:i/>
          <w:bCs/>
          <w:b/>
        </w:rPr>
        <w:t xml:space="preserve">Table 1: Common Case Types Handled by Social Workers in Malaysia Kuala Lumpur</w:t>
      </w:r>
    </w:p>
    <w:p>
      <w:pPr>
        <w:pStyle w:val="FirstParagraph"/>
      </w:pPr>
      <w:r>
        <w:t xml:space="preserve">.</w:t>
      </w:r>
    </w:p>
    <w:p>
      <w:pPr>
        <w:pStyle w:val="BodyText"/>
      </w:pPr>
      <w:r>
        <w:t xml:space="preserve">.</w:t>
      </w:r>
    </w:p>
    <w:p>
      <w:pPr>
        <w:pStyle w:val="BodyText"/>
      </w:pPr>
      <w:r>
        <w:t xml:space="preserve">.</w:t>
      </w:r>
    </w:p>
    <w:p>
      <w:pPr>
        <w:pStyle w:val="BodyText"/>
      </w:pPr>
      <w:r>
        <w:t xml:space="preserve">.</w:t>
      </w:r>
    </w:p>
    <w:p>
      <w:pPr>
        <w:pStyle w:val="BodyText"/>
      </w:pPr>
      <w:r>
        <w:t xml:space="preserve">Case Category .tbody tr td Child Protection 25%/td td 30%/td /tr &gt; . tr &gt; td Domestic Violence Victims 20%/td &gt; td %/tr&gt;.</w:t>
      </w:r>
    </w:p>
    <w:p>
      <w:pPr>
        <w:pStyle w:val="BodyText"/>
      </w:pPr>
      <w:r>
        <w:t xml:space="preserve">.</w:t>
      </w:r>
    </w:p>
    <w:p>
      <w:pPr>
        <w:pStyle w:val="BodyText"/>
      </w:pPr>
      <w:r>
        <w:t xml:space="preserve">Elderly Care and Neglect</w:t>
      </w:r>
    </w:p>
    <w:p>
      <w:pPr>
        <w:pStyle w:val="BodyText"/>
      </w:pPr>
      <w:r>
        <w:t xml:space="preserve">% of Total Cases</w:t>
      </w:r>
      <w:r>
        <w:t xml:space="preserve"> </w:t>
      </w:r>
      <w:r>
        <w:t xml:space="preserve">th.</w:t>
      </w:r>
      <w:r>
        <w:t xml:space="preserve"> </w:t>
      </w:r>
      <w:r>
        <w:t xml:space="preserve">th.</w:t>
      </w:r>
    </w:p>
    <w:p>
      <w:pPr>
        <w:pStyle w:val="BodyText"/>
      </w:pPr>
      <w:r>
        <w:t xml:space="preserve">Mental Health Interventions</w:t>
      </w:r>
    </w:p>
    <w:p>
      <w:pPr>
        <w:pStyle w:val="BodyText"/>
      </w:pPr>
      <w:r>
        <w:t xml:space="preserve">td 15%/tr&gt;.</w:t>
      </w:r>
      <w:r>
        <w:t xml:space="preserve"> </w:t>
      </w:r>
      <w:r>
        <w:t xml:space="preserve">.tbody &gt; tr &gt; td Financial Assistance &amp; Housing 10%/%/tr&gt;.</w:t>
      </w:r>
      <w:r>
        <w:t xml:space="preserve"> </w:t>
      </w:r>
      <w:r>
        <w:t xml:space="preserve">.tbody &gt; tr &gt; td Others (Addiction Legal Aid) 5%/td /tr&gt;</w:t>
      </w:r>
    </w:p>
    <w:p>
      <w:pPr>
        <w:pStyle w:val="BodyText"/>
      </w:pPr>
      <w:r>
        <w:rPr>
          <w:bCs/>
          <w:b/>
        </w:rPr>
        <w:t xml:space="preserve">Discussion of Findings</w:t>
      </w:r>
    </w:p>
    <w:p>
      <w:pPr>
        <w:pStyle w:val="BodyText"/>
      </w:pPr>
      <w:r>
        <w:t xml:space="preserve">.</w:t>
      </w:r>
    </w:p>
    <w:p>
      <w:pPr>
        <w:pStyle w:val="BodyText"/>
      </w:pPr>
      <w:r>
        <w:t xml:space="preserve">The data indicates that child protection and domestic violence cases constitute the majority of interventions in Malaysia Kuala Lumpur. This suggests that family units are under significant strain due to economic pressures and social changes.</w:t>
      </w:r>
    </w:p>
    <w:p>
      <w:pPr>
        <w:pStyle w:val="BodyText"/>
      </w:pPr>
      <w:r>
        <w:t xml:space="preserve">A critical finding is the shortage of specialized Social Workers trained in trauma-informed care. In a city like Malaysia Kuala Lumpur where exposure to violence and neglect can be high the demand for skilled practitioners exceeds supply. Furthermore there is a stigma associated with seeking mental health support in certain cultural communities which hinders early intervention.</w:t>
      </w:r>
    </w:p>
    <w:p>
      <w:pPr>
        <w:pStyle w:val="BodyText"/>
      </w:pPr>
      <w:r>
        <w:t xml:space="preserve">Additionally, the rapid gentrification of areas such as Brickfields Chow Kit and Kampung Baru creates displacement risks. Social Workers must adapt to these changes by focusing on community empowerment and preserving social capital amidst physical redevelopment.</w:t>
      </w:r>
    </w:p>
    <w:p>
      <w:pPr>
        <w:pStyle w:val="BodyText"/>
      </w:pPr>
      <w:r>
        <w:t xml:space="preserve">.</w:t>
      </w:r>
    </w:p>
    <w:p>
      <w:pPr>
        <w:pStyle w:val="BodyText"/>
      </w:pPr>
      <w:r>
        <w:t xml:space="preserve">.</w:t>
      </w:r>
    </w:p>
    <w:p>
      <w:pPr>
        <w:numPr>
          <w:ilvl w:val="0"/>
          <w:numId w:val="1002"/>
        </w:numPr>
        <w:pStyle w:val="Compact"/>
      </w:pPr>
      <w:r>
        <w:rPr>
          <w:bCs/>
          <w:b/>
        </w:rPr>
        <w:t xml:space="preserve">Increased Funding for NGOs:</w:t>
      </w:r>
    </w:p>
    <w:p>
      <w:pPr>
        <w:numPr>
          <w:ilvl w:val="0"/>
          <w:numId w:val="1000"/>
        </w:numPr>
        <w:pStyle w:val="Compact"/>
      </w:pPr>
      <w:r>
        <w:t xml:space="preserve">.</w:t>
      </w:r>
      <w:r>
        <w:t xml:space="preserve"> </w:t>
      </w:r>
      <w:r>
        <w:t xml:space="preserve">The government of Malaysia Kuala Lumpur should increase subsidies to non-governmental organizations (NGOs) that provide frontline social services.</w:t>
      </w:r>
      <w:r>
        <w:t xml:space="preserve"> </w:t>
      </w:r>
      <w:r>
        <w:rPr>
          <w:bCs/>
          <w:b/>
        </w:rPr>
        <w:t xml:space="preserve">Cultural Competency Training:</w:t>
      </w:r>
    </w:p>
    <w:p>
      <w:pPr>
        <w:numPr>
          <w:ilvl w:val="0"/>
          <w:numId w:val="1000"/>
        </w:numPr>
        <w:pStyle w:val="Compact"/>
      </w:pPr>
      <w:r>
        <w:t xml:space="preserve">.</w:t>
      </w:r>
      <w:r>
        <w:t xml:space="preserve"> </w:t>
      </w:r>
      <w:r>
        <w:t xml:space="preserve">All Social Workers in Malaysia Kuala Lumpur must undergo rigorous training in intercultural communication and religious sensitivity to effectively serve the diverse population.</w:t>
      </w:r>
      <w:r>
        <w:t xml:space="preserve"> </w:t>
      </w:r>
      <w:r>
        <w:rPr>
          <w:bCs/>
          <w:b/>
        </w:rPr>
        <w:t xml:space="preserve">Mental Health Integration:</w:t>
      </w:r>
    </w:p>
    <w:p>
      <w:pPr>
        <w:numPr>
          <w:ilvl w:val="0"/>
          <w:numId w:val="1000"/>
        </w:numPr>
        <w:pStyle w:val="Compact"/>
      </w:pPr>
      <w:r>
        <w:t xml:space="preserve">.</w:t>
      </w:r>
      <w:r>
        <w:t xml:space="preserve"> </w:t>
      </w:r>
      <w:r>
        <w:t xml:space="preserve">Integrate social work services more closely with primary healthcare centers to facilitate early detection of psychosocial issues.</w:t>
      </w:r>
    </w:p>
    <w:p>
      <w:pPr>
        <w:pStyle w:val="FirstParagraph"/>
      </w:pPr>
      <w:r>
        <w:t xml:space="preserve">.</w:t>
      </w:r>
    </w:p>
    <w:p>
      <w:pPr>
        <w:pStyle w:val="BodyText"/>
      </w:pPr>
      <w:r>
        <w:t xml:space="preserve">.</w:t>
      </w:r>
    </w:p>
    <w:p>
      <w:pPr>
        <w:pStyle w:val="BodyText"/>
      </w:pPr>
      <w:r>
        <w:t xml:space="preserve">.</w:t>
      </w:r>
    </w:p>
    <w:p>
      <w:pPr>
        <w:pStyle w:val="BodyText"/>
      </w:pPr>
      <w:r>
        <w:t xml:space="preserve">This report concludes that the role of a Social Worker in Malaysia Kuala Lumpur is pivotal yet under-resourced. The unique challenges of this urban environment require a specialized approach that balances professional social work ethics with deep cultural understanding. By addressing the identified gaps in training and resources, stakeholders can enhance the well-being of vulnerable populations in this dynamic city.</w:t>
      </w:r>
    </w:p>
    <w:p>
      <w:pPr>
        <w:pStyle w:val="BodyText"/>
      </w:pPr>
      <w:r>
        <w:rPr>
          <w:bCs/>
          <w:b/>
        </w:rPr>
        <w:t xml:space="preserve">Report Prepared By:</w:t>
      </w:r>
    </w:p>
    <w:p>
      <w:pPr>
        <w:pStyle w:val="BodyText"/>
      </w:pPr>
      <w:r>
        <w:t xml:space="preserve">.</w:t>
      </w:r>
    </w:p>
    <w:p>
      <w:pPr>
        <w:pStyle w:val="BodyText"/>
      </w:pPr>
      <w:r>
        <w:rPr>
          <w:iCs/>
          <w:i/>
        </w:rPr>
        <w:t xml:space="preserve">Data Analysis Team</w:t>
      </w:r>
      <w:r>
        <w:t xml:space="preserve">. .</w:t>
      </w:r>
    </w:p>
    <w:p>
      <w:pPr>
        <w:pStyle w:val="BodyText"/>
      </w:pPr>
      <w:r>
        <w:t xml:space="preserve">Date:</w:t>
      </w:r>
    </w:p>
    <w:p>
      <w:pPr>
        <w:pStyle w:val="BodyText"/>
      </w:pPr>
      <w:r>
        <w:t xml:space="preserve">.</w:t>
      </w:r>
      <w:r>
        <w:t xml:space="preserve"> </w:t>
      </w:r>
      <w:r>
        <w:t xml:space="preserve">[Current Date].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Social Workers in Malaysia Kuala Lumpur</dc:title>
  <dc:creator/>
  <dc:language>en</dc:language>
  <cp:keywords/>
  <dcterms:created xsi:type="dcterms:W3CDTF">2026-07-29T17:00:30Z</dcterms:created>
  <dcterms:modified xsi:type="dcterms:W3CDTF">2026-07-29T17:00:30Z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