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The Department of Social Development, Lagos State Ministry of Women Affairs and Poverty Alleviation</w:t>
      </w:r>
      <w:r>
        <w:br/>
      </w:r>
      <w:r>
        <w:rPr>
          <w:bCs/>
          <w:b/>
        </w:rPr>
        <w:t xml:space="preserve">From:</w:t>
      </w:r>
      <w:r>
        <w:t xml:space="preserve"> </w:t>
      </w:r>
      <w:r>
        <w:t xml:space="preserve">Dr. Adebayo Ogunlade, Lead Field Researcher</w:t>
      </w:r>
      <w:r>
        <w:br/>
      </w:r>
      <w:r>
        <w:rPr>
          <w:bCs/>
          <w:b/>
        </w:rPr>
        <w:t xml:space="preserve">Subject:</w:t>
      </w:r>
      <w:r>
        <w:t xml:space="preserve">&lt; strong&gt;Laboratory Report on Community-Based Social Worker Interventions in Nigeria Lagos</w:t>
      </w:r>
    </w:p>
    <w:bookmarkStart w:id="26" w:name="X644bea069aac7ca6d70d93f1bb95e2cbcfe274f"/>
    <w:p>
      <w:pPr>
        <w:pStyle w:val="Heading1"/>
      </w:pPr>
      <w:r>
        <w:t xml:space="preserve">Laboratory Report: Assessing the Efficacy of Social Worker Protocols in the Urban Environment of Nigeria Lagos</w:t>
      </w:r>
    </w:p>
    <w:bookmarkStart w:id="20" w:name="abstract-and-introduction"/>
    <w:p>
      <w:pPr>
        <w:pStyle w:val="Heading2"/>
      </w:pPr>
      <w:r>
        <w:t xml:space="preserve">1. Abstract and Introduction</w:t>
      </w:r>
    </w:p>
    <w:p>
      <w:pPr>
        <w:pStyle w:val="FirstParagraph"/>
      </w:pPr>
      <w:r>
        <w:t xml:space="preserve">This document serves as a comprehensive laboratory report detailing the operational dynamics, challenges, and outcomes associated with deploying social worker teams within the bustling metropolis of Nigeria Lagos. As one of the most populous urban centers in Africa, Nigeria Lagos presents a unique sociological laboratory where traditional community structures intersect with rapid urbanization and economic disparity. The primary objective of this study is to analyze how professional social work interventions can mitigate poverty, reduce child labor, and support mental health resilience in high-density areas such as Makoko and Ajegunle. By treating the community as an active testing ground for social policies, this report aims to provide data-driven recommendations for state-level policymakers operating within Nigeria Lagos.</w:t>
      </w:r>
    </w:p>
    <w:bookmarkEnd w:id="20"/>
    <w:bookmarkStart w:id="21" w:name="X39d843d0baacc9ef8f8aff75c9749f7fc59703d"/>
    <w:p>
      <w:pPr>
        <w:pStyle w:val="Heading2"/>
      </w:pPr>
      <w:r>
        <w:t xml:space="preserve">2. Methodology: The Social Worker Operational Framework</w:t>
      </w:r>
    </w:p>
    <w:p>
      <w:pPr>
        <w:pStyle w:val="FirstParagraph"/>
      </w:pPr>
      <w:r>
        <w:t xml:space="preserve">In order to accurately assess the impact of social interventions, a structured methodology was adopted, treating each community zone as a distinct experimental unit. The fieldwork spanned six months across three distinct geographic clusters in Nigeria Lagos: the Island (Lekki-Epe Expressway corridor), the Mainland (Yaba-Ikeja axis), and the Coastal Slums (Makoko).</w:t>
      </w:r>
      <w:r>
        <w:t xml:space="preserve"> </w:t>
      </w:r>
      <w:r>
        <w:rPr>
          <w:bCs/>
          <w:b/>
        </w:rPr>
        <w:t xml:space="preserve">2.1 Participant Selection</w:t>
      </w:r>
      <w:r>
        <w:br/>
      </w:r>
      <w:r>
        <w:t xml:space="preserve">The target demographic included vulnerable populations, specifically single-mother households, street-connected youth, and victims of domestic violence. A total of 500 households were sampled using stratified random sampling to ensure representation across different socioeconomic strata in Nigeria Lagos.</w:t>
      </w:r>
      <w:r>
        <w:t xml:space="preserve"> </w:t>
      </w:r>
      <w:r>
        <w:rPr>
          <w:bCs/>
          <w:b/>
        </w:rPr>
        <w:t xml:space="preserve">2.2 Intervention Variables</w:t>
      </w:r>
      <w:r>
        <w:br/>
      </w:r>
      <w:r>
        <w:t xml:space="preserve">The primary independent variable was the introduction of trained</w:t>
      </w:r>
      <w:r>
        <w:t xml:space="preserve"> </w:t>
      </w:r>
      <w:r>
        <w:rPr>
          <w:iCs/>
          <w:i/>
        </w:rPr>
        <w:t xml:space="preserve">Social Worker</w:t>
      </w:r>
      <w:r>
        <w:t xml:space="preserve"> </w:t>
      </w:r>
      <w:r>
        <w:t xml:space="preserve">case management protocols. These workers were equipped with skills in crisis counseling, resource linkage, and community advocacy. They operated under the supervision of local cluster leaders to ensure cultural sensitivity within the context of Nigeria Lagos.</w:t>
      </w:r>
    </w:p>
    <w:bookmarkEnd w:id="21"/>
    <w:bookmarkStart w:id="22" w:name="observations-and-data-analysis"/>
    <w:p>
      <w:pPr>
        <w:pStyle w:val="Heading2"/>
      </w:pPr>
      <w:r>
        <w:t xml:space="preserve">3. Observations and Data Analysis</w:t>
      </w:r>
    </w:p>
    <w:p>
      <w:pPr>
        <w:pStyle w:val="FirstParagraph"/>
      </w:pPr>
      <w:r>
        <w:rPr>
          <w:bCs/>
          <w:b/>
        </w:rPr>
        <w:t xml:space="preserve">3.1 Economic Empowerment Outcomes</w:t>
      </w:r>
      <w:r>
        <w:br/>
      </w:r>
      <w:r>
        <w:t xml:space="preserve">Initial assessments revealed that 65% of participating households in Nigeria Lagos lived below the poverty line. Following the implementation of social worker-led financial literacy workshops and micro-enterprise support, there was a noted 20% increase in household savings over the four-month observation period. Social workers acted as critical intermediaries, connecting residents with local cooperatives and government aid programs that were previously inaccessible due to bureaucratic complexity.</w:t>
      </w:r>
    </w:p>
    <w:p>
      <w:pPr>
        <w:pStyle w:val="BodyText"/>
      </w:pPr>
      <w:r>
        <w:rPr>
          <w:bCs/>
          <w:b/>
        </w:rPr>
        <w:t xml:space="preserve">3.2 Child Welfare and Education</w:t>
      </w:r>
      <w:r>
        <w:br/>
      </w:r>
      <w:r>
        <w:t xml:space="preserve">One of the most significant findings relates to child labor in Nigeria Lagos. Social worker interventions focused on identifying children involved in informal street trading and hawking. Through negotiation with parents and provision of school supplies, 150 children were reintegrated into formal schooling systems. However, data indicates that without continuous monitoring by a dedicated social worker, relapse rates remain high at approximately 30%, suggesting that intermittent intervention is insufficient for sustainable change in this region.</w:t>
      </w:r>
    </w:p>
    <w:p>
      <w:pPr>
        <w:pStyle w:val="BodyText"/>
      </w:pPr>
      <w:r>
        <w:rPr>
          <w:bCs/>
          <w:b/>
        </w:rPr>
        <w:t xml:space="preserve">3.3 Mental Health and Community Cohesion</w:t>
      </w:r>
      <w:r>
        <w:br/>
      </w:r>
      <w:r>
        <w:t xml:space="preserve">The fast-paced environment of Nigeria Lagos contributes to significant stress and anxiety among residents. Social workers facilitated group therapy sessions focusing on coping mechanisms for urban displacement and economic insecurity. Qualitative feedback highlighted a strong desire for community support networks, which social workers helped organize into "Neighborhood Watch" groups that doubled as mental health first responders.</w:t>
      </w:r>
    </w:p>
    <w:bookmarkEnd w:id="22"/>
    <w:bookmarkStart w:id="23" w:name="Xf176e74a06b31f1ee35be322309d572084bad19"/>
    <w:p>
      <w:pPr>
        <w:pStyle w:val="Heading2"/>
      </w:pPr>
      <w:r>
        <w:t xml:space="preserve">4. Discussion of Challenges Specific to Nigeria Lagos</w:t>
      </w:r>
    </w:p>
    <w:p>
      <w:pPr>
        <w:pStyle w:val="FirstParagraph"/>
      </w:pPr>
      <w:r>
        <w:t xml:space="preserve">While the results were promising, the role of the</w:t>
      </w:r>
      <w:r>
        <w:t xml:space="preserve"> </w:t>
      </w:r>
      <w:r>
        <w:rPr>
          <w:iCs/>
          <w:i/>
        </w:rPr>
        <w:t xml:space="preserve">Social Worker</w:t>
      </w:r>
      <w:r>
        <w:t xml:space="preserve"> </w:t>
      </w:r>
      <w:r>
        <w:t xml:space="preserve">in this context is fraught with unique challenges inherent to</w:t>
      </w:r>
    </w:p>
    <w:p>
      <w:pPr>
        <w:pStyle w:val="BodyText"/>
      </w:pPr>
      <w:r>
        <w:t xml:space="preserve">Nigeria Lagos.</w:t>
      </w:r>
      <w:r>
        <w:t xml:space="preserve"> </w:t>
      </w:r>
      <w:r>
        <w:t xml:space="preserve">First, infrastructure deficits pose a severe logistical barrier. Social workers frequently encountered difficulties accessing remote areas due to inadequate road networks and traffic congestion. This mobility issue limited their ability to conduct regular home visits, which are essential for effective case management.</w:t>
      </w:r>
      <w:r>
        <w:t xml:space="preserve"> </w:t>
      </w:r>
      <w:r>
        <w:t xml:space="preserve">Second, there is a pervasive trust deficit between state officials and residents in marginalized communities of</w:t>
      </w:r>
    </w:p>
    <w:p>
      <w:pPr>
        <w:pStyle w:val="BodyText"/>
      </w:pPr>
      <w:r>
        <w:t xml:space="preserve">Nigeria Lagos. Many residents initially viewed the social worker with suspicion, fearing that interventions were precursors to eviction or criminal prosecution by the government agency (LASAA). Overcoming this stigma required extensive community engagement by social workers, who had to adopt a non-judgmental and purely supportive stance before any tangible aid could be offered.</w:t>
      </w:r>
    </w:p>
    <w:p>
      <w:pPr>
        <w:pStyle w:val="BodyText"/>
      </w:pPr>
      <w:r>
        <w:t xml:space="preserve">Thirdly, resource scarcity remains a critical issue. The demand for services in</w:t>
      </w:r>
    </w:p>
    <w:p>
      <w:pPr>
        <w:pStyle w:val="BodyText"/>
      </w:pPr>
      <w:r>
        <w:t xml:space="preserve">Nigeria Lagos far outstrips the available funding and personnel. Social workers often found themselves acting as de facto counselors, legal advisors, and financial planners due to the lack of specialized support systems in the region.</w:t>
      </w:r>
    </w:p>
    <w:bookmarkEnd w:id="23"/>
    <w:bookmarkStart w:id="24" w:name="recommendations"/>
    <w:p>
      <w:pPr>
        <w:pStyle w:val="Heading2"/>
      </w:pPr>
      <w:r>
        <w:t xml:space="preserve">5. Recommendations</w:t>
      </w:r>
    </w:p>
    <w:p>
      <w:pPr>
        <w:pStyle w:val="FirstParagraph"/>
      </w:pPr>
      <w:r>
        <w:t xml:space="preserve">Based on these findings from our laboratory analysis of social work in Nigeria Lagos, several key recommendations are proposed for stakeholders:</w:t>
      </w:r>
    </w:p>
    <w:p>
      <w:pPr>
        <w:numPr>
          <w:ilvl w:val="0"/>
          <w:numId w:val="1001"/>
        </w:numPr>
        <w:pStyle w:val="Compact"/>
      </w:pPr>
      <w:r>
        <w:rPr>
          <w:bCs/>
          <w:b/>
        </w:rPr>
        <w:t xml:space="preserve">Enhanced Training Protocols:</w:t>
      </w:r>
      <w:r>
        <w:t xml:space="preserve"> </w:t>
      </w:r>
      <w:r>
        <w:t xml:space="preserve">The training curriculum for any</w:t>
      </w:r>
      <w:r>
        <w:t xml:space="preserve"> </w:t>
      </w:r>
      <w:r>
        <w:rPr>
          <w:iCs/>
          <w:i/>
        </w:rPr>
        <w:t xml:space="preserve">Social Worker</w:t>
      </w:r>
      <w:r>
        <w:t xml:space="preserve"> </w:t>
      </w:r>
      <w:r>
        <w:t xml:space="preserve">entering the Nigerian context must include specific modules on urban trauma, legal rights in Lagos State, and conflict resolution tailored to high-density environments.</w:t>
      </w:r>
    </w:p>
    <w:p>
      <w:pPr>
        <w:numPr>
          <w:ilvl w:val="0"/>
          <w:numId w:val="1001"/>
        </w:numPr>
        <w:pStyle w:val="Compact"/>
      </w:pPr>
      <w:r>
        <w:rPr>
          <w:bCs/>
          <w:b/>
        </w:rPr>
        <w:t xml:space="preserve">Digital Integration:</w:t>
      </w:r>
    </w:p>
    <w:p>
      <w:pPr>
        <w:numPr>
          <w:ilvl w:val="0"/>
          <w:numId w:val="1001"/>
        </w:numPr>
        <w:pStyle w:val="Compact"/>
      </w:pPr>
      <w:r>
        <w:rPr>
          <w:bCs/>
          <w:b/>
        </w:rPr>
        <w:t xml:space="preserve">Community-Led Oversight:</w:t>
      </w:r>
      <w:r>
        <w:t xml:space="preserve"> </w:t>
      </w:r>
      <w:r>
        <w:t xml:space="preserve">To build trust, community leaders should be integrated into the supervisory structure of social worker teams. This ensures that interventions align with local cultural norms and reduces resistance from residents wary of external intervention in Nigeria Lagos.</w:t>
      </w:r>
    </w:p>
    <w:p>
      <w:pPr>
        <w:numPr>
          <w:ilvl w:val="0"/>
          <w:numId w:val="1001"/>
        </w:numPr>
        <w:pStyle w:val="Compact"/>
      </w:pPr>
      <w:r>
        <w:rPr>
          <w:bCs/>
          <w:b/>
        </w:rPr>
        <w:t xml:space="preserve">Sustainable Funding Models:</w:t>
      </w:r>
      <w:r>
        <w:t xml:space="preserve"> </w:t>
      </w:r>
      <w:r>
        <w:t xml:space="preserve">Government funding must be supplemented by partnerships with NGOs and private sector entities to ensure that social workers are not overburdened by resource constraints, allowing them to focus on their primary mandate of welfare support.</w:t>
      </w:r>
    </w:p>
    <w:bookmarkEnd w:id="24"/>
    <w:bookmarkStart w:id="25" w:name="conclusion"/>
    <w:p>
      <w:pPr>
        <w:pStyle w:val="Heading2"/>
      </w:pPr>
      <w:r>
        <w:t xml:space="preserve">6. Conclusion</w:t>
      </w:r>
    </w:p>
    <w:p>
      <w:pPr>
        <w:pStyle w:val="FirstParagraph"/>
      </w:pPr>
      <w:r>
        <w:t xml:space="preserve">This laboratory report confirms that the strategic deployment of professional</w:t>
      </w:r>
      <w:r>
        <w:t xml:space="preserve"> </w:t>
      </w:r>
      <w:r>
        <w:rPr>
          <w:iCs/>
          <w:i/>
        </w:rPr>
        <w:t xml:space="preserve">Social Worker</w:t>
      </w:r>
      <w:r>
        <w:t xml:space="preserve"> </w:t>
      </w:r>
      <w:r>
        <w:t xml:space="preserve">teams is a viable and necessary intervention for addressing the complex socio-economic issues facing residents in</w:t>
      </w:r>
    </w:p>
    <w:p>
      <w:pPr>
        <w:pStyle w:val="BodyText"/>
      </w:pPr>
      <w:r>
        <w:t xml:space="preserve">Nigeria Lagos. The data clearly demonstrates that targeted, consistent, and culturally sensitive social work can lead to measurable improvements in education, economic stability, and mental well-being. However, the success of these interventions is heavily contingent upon overcoming logistical hurdles and building trust within the community. As Nigeria Lagos continues to grow as a megacity of Africa's largest economy by GDP, it is imperative that social services evolve from ad-hoc charitable efforts to structured, evidence-based professional practices. The social worker must be recognized not merely as an aid provider, but as a critical infrastructure component in the sustainable development of</w:t>
      </w:r>
    </w:p>
    <w:p>
      <w:pPr>
        <w:pStyle w:val="BodyText"/>
      </w:pPr>
      <w:r>
        <w:t xml:space="preserve">Nigeria Lagos. Future studies should focus on longitudinal impacts to determine the long-term efficacy of these interventions once initial support systems are scaled down.</w:t>
      </w:r>
    </w:p>
    <w:p>
      <w:r>
        <w:pict>
          <v:rect style="width:0;height:1.5pt" o:hralign="center" o:hrstd="t" o:hr="t"/>
        </w:pict>
      </w:r>
    </w:p>
    <w:p>
      <w:pPr>
        <w:pStyle w:val="FirstParagraph"/>
      </w:pPr>
      <w:r>
        <w:t xml:space="preserve">End of Report | Document ID: SW-LAG-2023-X8</w:t>
      </w:r>
      <w:r>
        <w:br/>
      </w:r>
      <w:r>
        <w:t xml:space="preserve">Generated for Official Use in Nigeria Lagos Context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in Nigeria Lagos</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