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Role</w:t>
      </w:r>
      <w:r>
        <w:t xml:space="preserve"> </w:t>
      </w:r>
      <w:r>
        <w:t xml:space="preserve">within</w:t>
      </w:r>
      <w:r>
        <w:t xml:space="preserve"> </w:t>
      </w:r>
      <w:r>
        <w:t xml:space="preserve">the</w:t>
      </w:r>
      <w:r>
        <w:t xml:space="preserve"> </w:t>
      </w:r>
      <w:r>
        <w:t xml:space="preserve">Public</w:t>
      </w:r>
      <w:r>
        <w:t xml:space="preserve"> </w:t>
      </w:r>
      <w:r>
        <w:t xml:space="preserve">Health</w:t>
      </w:r>
      <w:r>
        <w:t xml:space="preserve"> </w:t>
      </w:r>
      <w:r>
        <w:t xml:space="preserve">and</w:t>
      </w:r>
      <w:r>
        <w:t xml:space="preserve"> </w:t>
      </w:r>
      <w:r>
        <w:t xml:space="preserve">Welfare</w:t>
      </w:r>
      <w:r>
        <w:t xml:space="preserve"> </w:t>
      </w:r>
      <w:r>
        <w:t xml:space="preserve">Framework</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Social Services, Ajuntament de Barcelona (City Council)</w:t>
      </w:r>
    </w:p>
    <w:p>
      <w:pPr>
        <w:pStyle w:val="BodyText"/>
      </w:pPr>
      <w:r>
        <w:t xml:space="preserve">From: Senior Sociological Research Unit</w:t>
      </w:r>
    </w:p>
    <w:p>
      <w:pPr>
        <w:pStyle w:val="BodyText"/>
      </w:pPr>
      <w:r>
        <w:rPr>
          <w:bCs/>
          <w:b/>
        </w:rPr>
        <w:t xml:space="preserve">Subject:</w:t>
      </w:r>
      <w:r>
        <w:t xml:space="preserve"> </w:t>
      </w:r>
      <w:r>
        <w:t xml:space="preserve">Lab Report</w:t>
      </w:r>
      <w:r>
        <w:t xml:space="preserve">: Functional Evaluation and Operational Protocol of the Professional Social Worker within the Specific Socio-Economic Context of Spain, Barcelona.</w:t>
      </w:r>
    </w:p>
    <w:bookmarkStart w:id="29" w:name="X5904fe64bece8847c0926ae47ed4e4a29b0a82c"/>
    <w:p>
      <w:pPr>
        <w:pStyle w:val="Heading1"/>
      </w:pPr>
      <w:r>
        <w:t xml:space="preserve">Laboratory Report: The Socio-Professional Integration and Clinical Efficacy of the Social Worker in Spain, Barcelona</w:t>
      </w:r>
    </w:p>
    <w:bookmarkStart w:id="20" w:name="introduction-and-scope-definition"/>
    <w:p>
      <w:pPr>
        <w:pStyle w:val="Heading2"/>
      </w:pPr>
      <w:r>
        <w:t xml:space="preserve">1. Introduction and Scope Definition</w:t>
      </w:r>
    </w:p>
    <w:p>
      <w:pPr>
        <w:pStyle w:val="FirstParagraph"/>
      </w:pPr>
      <w:r>
        <w:t xml:space="preserve">The primary objective of this</w:t>
      </w:r>
      <w:r>
        <w:t xml:space="preserve"> </w:t>
      </w:r>
      <w:r>
        <w:rPr>
          <w:bCs/>
          <w:b/>
        </w:rPr>
        <w:t xml:space="preserve">Lab Report</w:t>
      </w:r>
      <w:r>
        <w:t xml:space="preserve"> </w:t>
      </w:r>
      <w:r>
        <w:t xml:space="preserve">is to dissect, analyze, and document the multifaceted role of the</w:t>
      </w:r>
      <w:r>
        <w:t xml:space="preserve"> </w:t>
      </w:r>
      <w:r>
        <w:rPr>
          <w:bCs/>
          <w:b/>
        </w:rPr>
        <w:t xml:space="preserve">Social Worker</w:t>
      </w:r>
      <w:r>
        <w:t xml:space="preserve">, specifically examining their operational dynamics within the distinct socio-political landscape of Spain, Barcelona. Unlike general sociological observations, this laboratory-style assessment seeks to treat the social worker not merely as a job title, but as a critical variable in maintaining social equilibrium in one of Europe’s most densely populated and culturally diverse metropolitan areas. The scope is strictly defined by the geographical boundaries of</w:t>
      </w:r>
      <w:r>
        <w:t xml:space="preserve"> </w:t>
      </w:r>
      <w:r>
        <w:rPr>
          <w:bCs/>
          <w:b/>
        </w:rPr>
        <w:t xml:space="preserve">Spain</w:t>
      </w:r>
      <w:r>
        <w:t xml:space="preserve">, with a granular focus on the autonomous community and city of Barcelona, where unique legal frameworks under the Generalitat de Catalunya intersect with national Spanish legislation.</w:t>
      </w:r>
    </w:p>
    <w:bookmarkEnd w:id="20"/>
    <w:bookmarkStart w:id="21" w:name="X821bde9400b74fa90f587ee401302d68e8b9315"/>
    <w:p>
      <w:pPr>
        <w:pStyle w:val="Heading2"/>
      </w:pPr>
      <w:r>
        <w:t xml:space="preserve">2. Methodology: Contextual Variables in Spain</w:t>
      </w:r>
    </w:p>
    <w:p>
      <w:pPr>
        <w:pStyle w:val="FirstParagraph"/>
      </w:pPr>
      <w:r>
        <w:t xml:space="preserve">In conducting this analysis, we must first establish the foundational variables that define practice in</w:t>
      </w:r>
      <w:r>
        <w:t xml:space="preserve"> </w:t>
      </w:r>
      <w:r>
        <w:rPr>
          <w:bCs/>
          <w:b/>
        </w:rPr>
        <w:t xml:space="preserve">Spain</w:t>
      </w:r>
      <w:r>
        <w:t xml:space="preserve">. The role of the social worker here is heavily regulated by both state-level laws, such as the General State Administration’s frameworks for social services, and regional decrees issued by Catalonia. This dual-layered regulatory environment creates a complex "laboratory" setting where practitioners must navigate overlapping jurisdictions. The data suggests that in Spain, the professionalization of social work has seen significant growth post-2008 economic crisis, shifting the role from purely administrative assistance to complex clinical and community-based intervention.</w:t>
      </w:r>
    </w:p>
    <w:p>
      <w:pPr>
        <w:pStyle w:val="BodyText"/>
      </w:pPr>
      <w:r>
        <w:t xml:space="preserve">The specific context of</w:t>
      </w:r>
      <w:r>
        <w:t xml:space="preserve"> </w:t>
      </w:r>
      <w:r>
        <w:rPr>
          <w:bCs/>
          <w:b/>
        </w:rPr>
        <w:t xml:space="preserve">Barcelona</w:t>
      </w:r>
      <w:r>
        <w:t xml:space="preserve"> </w:t>
      </w:r>
      <w:r>
        <w:t xml:space="preserve">introduces additional variables. As a cosmopolitan hub with high rates of immigration, tourism, and urban density, the city presents unique stressors on its social fabric. The "Lab Report" findings indicate that Barcelona’s Social Workers operate at the front lines of managing diversity, housing insecurity in gentrifying neighborhoods like Eixample and Gràcia, and the integration of non-EU migrant populations. These environmental factors necessitate a specialized skill set that differs markedly from social work practices in rural Spain or other European capitals.</w:t>
      </w:r>
    </w:p>
    <w:bookmarkEnd w:id="21"/>
    <w:bookmarkStart w:id="25" w:name="core-functions-of-the-social-worker"/>
    <w:p>
      <w:pPr>
        <w:pStyle w:val="Heading2"/>
      </w:pPr>
      <w:r>
        <w:t xml:space="preserve">3. Core Functions of the Social Worker</w:t>
      </w:r>
    </w:p>
    <w:p>
      <w:pPr>
        <w:pStyle w:val="FirstParagraph"/>
      </w:pPr>
      <w:r>
        <w:t xml:space="preserve">The central subject of this</w:t>
      </w:r>
      <w:r>
        <w:t xml:space="preserve"> </w:t>
      </w:r>
      <w:r>
        <w:rPr>
          <w:bCs/>
          <w:b/>
        </w:rPr>
        <w:t xml:space="preserve">Lab Report</w:t>
      </w:r>
      <w:r>
        <w:t xml:space="preserve">, the</w:t>
      </w:r>
      <w:r>
        <w:t xml:space="preserve"> </w:t>
      </w:r>
      <w:r>
        <w:rPr>
          <w:bCs/>
          <w:b/>
        </w:rPr>
        <w:t xml:space="preserve">Social Worker</w:t>
      </w:r>
      <w:r>
        <w:t xml:space="preserve">, performs three distinct categories of intervention, which have been isolated for detailed examination:</w:t>
      </w:r>
    </w:p>
    <w:bookmarkStart w:id="22" w:name="Xc4765777f66b4635d4c9ee95f75e51c4e39a890"/>
    <w:p>
      <w:pPr>
        <w:pStyle w:val="Heading3"/>
      </w:pPr>
      <w:r>
        <w:t xml:space="preserve">3.1 Individual Case Management and Clinical Intervention</w:t>
      </w:r>
    </w:p>
    <w:p>
      <w:pPr>
        <w:pStyle w:val="FirstParagraph"/>
      </w:pPr>
      <w:r>
        <w:t xml:space="preserve">In the clinical setting, particularly within hospitals such as Hospital Clínic or primary care centers in Barcelona’s health districts (CatSalut), the Social Worker acts as a bridge between medical treatment and social reality. They assess patients for social determinants of health, such as lack of housing, family violence, or financial insolvency. In Barcelona specifically, this role is crucial given the high prevalence of temporary employment contracts among service sector workers. The Social Worker must provide immediate crisis intervention while simultaneously linking the client to long-term resources provided by local government agencies.</w:t>
      </w:r>
    </w:p>
    <w:bookmarkEnd w:id="22"/>
    <w:bookmarkStart w:id="23" w:name="X7cc6706d21eb247498d11d0b412d468bf459846"/>
    <w:p>
      <w:pPr>
        <w:pStyle w:val="Heading3"/>
      </w:pPr>
      <w:r>
        <w:t xml:space="preserve">3.2 Community Development and Neighborhood Mediation</w:t>
      </w:r>
    </w:p>
    <w:p>
      <w:pPr>
        <w:pStyle w:val="FirstParagraph"/>
      </w:pPr>
      <w:r>
        <w:t xml:space="preserve">The third major function involves community-level engagement. Barcelona’s strong tradition of neighborhood associations (</w:t>
      </w:r>
      <w:r>
        <w:rPr>
          <w:iCs/>
          <w:i/>
        </w:rPr>
        <w:t xml:space="preserve">pel·lícules barrials</w:t>
      </w:r>
      <w:r>
        <w:t xml:space="preserve">) provides a fertile ground for Social Workers to implement participatory democracy initiatives. The Lab Report highlights that successful interventions in cities like L'Hospitalet de Llobregat and the broader Barcelona metropolitan area rely heavily on the Social Worker’s ability to mediate between municipal authorities and grassroots community groups. This mediation is vital for preventing social unrest and ensuring that public policies reflect local needs, particularly regarding public space utilization and urban planning.</w:t>
      </w:r>
    </w:p>
    <w:bookmarkEnd w:id="23"/>
    <w:bookmarkStart w:id="24" w:name="X6f71ad5fb534f4ab55d930c3215aef129a205bf"/>
    <w:p>
      <w:pPr>
        <w:pStyle w:val="Heading3"/>
      </w:pPr>
      <w:r>
        <w:t xml:space="preserve">3.3 Administrative Navigation within Spanish Bureaucracy</w:t>
      </w:r>
    </w:p>
    <w:p>
      <w:pPr>
        <w:pStyle w:val="FirstParagraph"/>
      </w:pPr>
      <w:r>
        <w:t xml:space="preserve">A significant portion of the</w:t>
      </w:r>
      <w:r>
        <w:t xml:space="preserve"> </w:t>
      </w:r>
      <w:r>
        <w:rPr>
          <w:bCs/>
          <w:b/>
        </w:rPr>
        <w:t xml:space="preserve">Social Worker</w:t>
      </w:r>
      <w:r>
        <w:t xml:space="preserve">'s time in</w:t>
      </w:r>
      <w:r>
        <w:t xml:space="preserve"> </w:t>
      </w:r>
      <w:r>
        <w:rPr>
          <w:bCs/>
          <w:b/>
        </w:rPr>
        <w:t xml:space="preserve">Spain</w:t>
      </w:r>
      <w:r>
        <w:t xml:space="preserve">, Barcelona is dedicated to bureaucratic navigation. Clients often struggle with the complexities of obtaining residency permits, accessing healthcare subsidies (</w:t>
      </w:r>
      <w:r>
        <w:rPr>
          <w:iCs/>
          <w:i/>
        </w:rPr>
        <w:t xml:space="preserve">Tarjeta Sanitaria Individual - TSI</w:t>
      </w:r>
      <w:r>
        <w:t xml:space="preserve">), or applying for emergency social rents (</w:t>
      </w:r>
      <w:r>
        <w:rPr>
          <w:iCs/>
          <w:i/>
        </w:rPr>
        <w:t xml:space="preserve">Llei d’Habitatge de Catalunya</w:t>
      </w:r>
      <w:r>
        <w:t xml:space="preserve">). The Lab Report notes that proficiency in both Spanish and Catalan languages is not just a linguistic preference but a professional requirement. Social Workers must translate legal jargon into accessible language, effectively acting as advocates within the dense administrative machinery of the City Council (</w:t>
      </w:r>
      <w:r>
        <w:rPr>
          <w:iCs/>
          <w:i/>
        </w:rPr>
        <w:t xml:space="preserve">Ajuntament</w:t>
      </w:r>
      <w:r>
        <w:t xml:space="preserve">) and the Regional Government (</w:t>
      </w:r>
      <w:r>
        <w:rPr>
          <w:iCs/>
          <w:i/>
        </w:rPr>
        <w:t xml:space="preserve">Generalitat</w:t>
      </w:r>
      <w:r>
        <w:t xml:space="preserve">).</w:t>
      </w:r>
    </w:p>
    <w:bookmarkEnd w:id="24"/>
    <w:bookmarkEnd w:id="25"/>
    <w:bookmarkStart w:id="26" w:name="challenges-and-systemic-constraints"/>
    <w:p>
      <w:pPr>
        <w:pStyle w:val="Heading2"/>
      </w:pPr>
      <w:r>
        <w:t xml:space="preserve">4. Challenges and Systemic Constraints</w:t>
      </w:r>
    </w:p>
    <w:p>
      <w:pPr>
        <w:pStyle w:val="FirstParagraph"/>
      </w:pPr>
      <w:r>
        <w:t xml:space="preserve">The data collected for this</w:t>
      </w:r>
      <w:r>
        <w:t xml:space="preserve"> </w:t>
      </w:r>
      <w:r>
        <w:rPr>
          <w:bCs/>
          <w:b/>
        </w:rPr>
        <w:t xml:space="preserve">Lab Report</w:t>
      </w:r>
      <w:r>
        <w:t xml:space="preserve"> </w:t>
      </w:r>
      <w:r>
        <w:t xml:space="preserve">reveals significant challenges facing the profession in</w:t>
      </w:r>
      <w:r>
        <w:t xml:space="preserve"> </w:t>
      </w:r>
      <w:r>
        <w:rPr>
          <w:bCs/>
          <w:b/>
        </w:rPr>
        <w:t xml:space="preserve">Spain, Barcelona</w:t>
      </w:r>
      <w:r>
        <w:t xml:space="preserve">. The most pressing issue is resource allocation. Despite high demand, there is a chronic understaffing of social services relative to population growth. This strain leads to burnout among practitioners and longer wait times for vulnerable citizens. Furthermore, the rising cost of living in Barcelona has expanded the demographic of those requiring social assistance beyond traditional low-income groups to include middle-class families facing eviction due to speculative housing markets.</w:t>
      </w:r>
    </w:p>
    <w:bookmarkEnd w:id="26"/>
    <w:bookmarkStart w:id="28" w:name="conclusion-and-recommendations"/>
    <w:p>
      <w:pPr>
        <w:pStyle w:val="Heading2"/>
      </w:pPr>
      <w:r>
        <w:t xml:space="preserve">5. Conclusion and Recommendations</w:t>
      </w:r>
    </w:p>
    <w:p>
      <w:pPr>
        <w:pStyle w:val="FirstParagraph"/>
      </w:pPr>
      <w:r>
        <w:t xml:space="preserve">In conclusion, this</w:t>
      </w:r>
      <w:r>
        <w:t xml:space="preserve"> </w:t>
      </w:r>
      <w:r>
        <w:rPr>
          <w:bCs/>
          <w:b/>
        </w:rPr>
        <w:t xml:space="preserve">Lab Report</w:t>
      </w:r>
      <w:r>
        <w:t xml:space="preserve"> </w:t>
      </w:r>
      <w:r>
        <w:t xml:space="preserve">affirms that the</w:t>
      </w:r>
      <w:r>
        <w:t xml:space="preserve"> </w:t>
      </w:r>
      <w:r>
        <w:rPr>
          <w:bCs/>
          <w:b/>
        </w:rPr>
        <w:t xml:space="preserve">Social Worker</w:t>
      </w:r>
      <w:r>
        <w:t xml:space="preserve"> </w:t>
      </w:r>
      <w:r>
        <w:t xml:space="preserve">is an indispensable agent of social stability in</w:t>
      </w:r>
      <w:r>
        <w:t xml:space="preserve"> </w:t>
      </w:r>
      <w:r>
        <w:rPr>
          <w:bCs/>
          <w:b/>
        </w:rPr>
        <w:t xml:space="preserve">Spain, Barcelona</w:t>
      </w:r>
      <w:r>
        <w:t xml:space="preserve">. Their role extends far beyond welfare distribution; they are clinical practitioners, community organizers, and legal advocates operating within a highly regulated and linguistically diverse environment. To enhance efficacy, it is recommended that future policies focus on increasing headcount ratios in high-density districts like Ciutat Vella and providing specialized training in trauma-informed care for workers dealing with the aftermath of economic displacement. The integration of digital tools to streamline administrative processes is also essential to free up clinical time for direct human interaction.</w:t>
      </w:r>
    </w:p>
    <w:p>
      <w:pPr>
        <w:pStyle w:val="BodyText"/>
      </w:pPr>
      <w:r>
        <w:rPr>
          <w:bCs/>
          <w:b/>
        </w:rPr>
        <w:t xml:space="preserve">Approved By:</w:t>
      </w:r>
    </w:p>
    <w:p>
      <w:pPr>
        <w:pStyle w:val="BodyText"/>
      </w:pPr>
      <w:r>
        <w:rPr>
          <w:iCs/>
          <w:i/>
        </w:rPr>
        <w:t xml:space="preserve">[Signature Placeholder]</w:t>
      </w:r>
    </w:p>
    <w:bookmarkStart w:id="27" w:name="juan-carlos-martínez-phd"/>
    <w:p>
      <w:pPr>
        <w:pStyle w:val="Heading3"/>
      </w:pPr>
      <w:r>
        <w:t xml:space="preserve">Juan Carlos Martínez, PhD</w:t>
      </w:r>
    </w:p>
    <w:p>
      <w:pPr>
        <w:pStyle w:val="FirstParagraph"/>
      </w:pPr>
      <w:r>
        <w:t xml:space="preserve">Sociological Lead Analyst</w:t>
      </w:r>
      <w:r>
        <w:br/>
      </w:r>
      <w:r>
        <w:t xml:space="preserve">Institute for Social Research</w:t>
      </w:r>
      <w:r>
        <w:br/>
      </w:r>
      <w:r>
        <w:t xml:space="preserve">Madrid/Barcelona Division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Social Worker Role within the Public Health and Welfare Framework in Spain, Barcelona</dc:title>
  <dc:creator/>
  <cp:keywords/>
  <dcterms:created xsi:type="dcterms:W3CDTF">2026-07-29T07:41:39Z</dcterms:created>
  <dcterms:modified xsi:type="dcterms:W3CDTF">2026-07-29T07:41:39Z</dcterms:modified>
</cp:coreProperties>
</file>

<file path=docProps/custom.xml><?xml version="1.0" encoding="utf-8"?>
<Properties xmlns="http://schemas.openxmlformats.org/officeDocument/2006/custom-properties" xmlns:vt="http://schemas.openxmlformats.org/officeDocument/2006/docPropsVTypes"/>
</file>