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Social</w:t>
      </w:r>
      <w:r>
        <w:t xml:space="preserve"> </w:t>
      </w:r>
      <w:r>
        <w:t xml:space="preserve">Worker</w:t>
      </w:r>
      <w:r>
        <w:t xml:space="preserve"> </w:t>
      </w:r>
      <w:r>
        <w:t xml:space="preserve">Intervention</w:t>
      </w:r>
      <w:r>
        <w:t xml:space="preserve"> </w:t>
      </w:r>
      <w:r>
        <w:t xml:space="preserve">in</w:t>
      </w:r>
      <w:r>
        <w:t xml:space="preserve"> </w:t>
      </w:r>
      <w:r>
        <w:t xml:space="preserve">Spain</w:t>
      </w:r>
      <w:r>
        <w:t xml:space="preserve"> </w:t>
      </w:r>
      <w:r>
        <w:t xml:space="preserve">Madrid</w:t>
      </w:r>
    </w:p>
    <w:bookmarkStart w:id="20" w:name="Xa9d9f968c47392604cedc0ed0880b62175d77fd"/>
    <w:p>
      <w:pPr>
        <w:pStyle w:val="Heading1"/>
      </w:pPr>
      <w:r>
        <w:t xml:space="preserve">Laboratory Report on Social Work Practices</w:t>
      </w:r>
    </w:p>
    <w:p>
      <w:pPr>
        <w:pStyle w:val="FirstParagraph"/>
      </w:pPr>
      <w:r>
        <w:rPr>
          <w:bCs/>
          <w:b/>
        </w:rPr>
        <w:t xml:space="preserve">Institution:</w:t>
      </w:r>
      <w:r>
        <w:t xml:space="preserve"> </w:t>
      </w:r>
      <w:r>
        <w:t xml:space="preserve">Institute of Community Studies &amp; Social Intervention</w:t>
      </w:r>
      <w:r>
        <w:br/>
      </w:r>
      <w:r>
        <w:t xml:space="preserve">**</w:t>
      </w:r>
      <w:r>
        <w:rPr>
          <w:bCs/>
          <w:b/>
        </w:rPr>
        <w:t xml:space="preserve">Date:</w:t>
      </w:r>
      <w:r>
        <w:t xml:space="preserve">** October 26, 2023</w:t>
      </w:r>
      <w:r>
        <w:rPr>
          <w:iCs/>
          <w:i/>
        </w:rPr>
        <w:t xml:space="preserve">Focus Region:</w:t>
      </w:r>
      <w:r>
        <w:rPr>
          <w:iCs/>
          <w:i/>
        </w:rPr>
        <w:t xml:space="preserve"> </w:t>
      </w:r>
      <w:r>
        <w:t xml:space="preserve">**Spain Madrid</w:t>
      </w:r>
    </w:p>
    <w:p>
      <w:pPr>
        <w:pStyle w:val="BodyText"/>
      </w:pPr>
      <w:r>
        <w:t xml:space="preserve">Subject:</w:t>
      </w:r>
      <w:r>
        <w:t xml:space="preserve"> </w:t>
      </w:r>
      <w:r>
        <w:t xml:space="preserve">Operational Analysis of a Social Worker within the Madrid Autonomous Community Framework</w:t>
      </w:r>
    </w:p>
    <w:bookmarkEnd w:id="20"/>
    <w:bookmarkStart w:id="21" w:name="executive-summary-and-objective"/>
    <w:p>
      <w:pPr>
        <w:pStyle w:val="Heading2"/>
      </w:pPr>
      <w:r>
        <w:t xml:space="preserve">1. Executive Summary and Objective</w:t>
      </w:r>
    </w:p>
    <w:p>
      <w:pPr>
        <w:pStyle w:val="FirstParagraph"/>
      </w:pPr>
      <w:r>
        <w:t xml:space="preserve">This laboratory report serves as a comprehensive documentation of the daily operations, ethical challenges, and structural interventions executed by a designated</w:t>
      </w:r>
      <w:r>
        <w:t xml:space="preserve"> </w:t>
      </w:r>
      <w:r>
        <w:rPr>
          <w:bCs/>
          <w:b/>
        </w:rPr>
        <w:t xml:space="preserve">Social Worker</w:t>
      </w:r>
      <w:r>
        <w:t xml:space="preserve">. The primary objective of this document is to analyze the efficacy of social services within the specific socio-political context of</w:t>
      </w:r>
      <w:r>
        <w:t xml:space="preserve"> </w:t>
      </w:r>
      <w:r>
        <w:rPr>
          <w:bCs/>
          <w:b/>
        </w:rPr>
        <w:t xml:space="preserve">Spain Madrid</w:t>
      </w:r>
      <w:r>
        <w:t xml:space="preserve">. As one of Europe’s most densely populated metropolitan areas, Madrid presents unique challenges regarding urban poverty, housing stability, and migrant integration. Consequently, this report treats the role of the</w:t>
      </w:r>
      <w:r>
        <w:t xml:space="preserve"> </w:t>
      </w:r>
      <w:r>
        <w:rPr>
          <w:bCs/>
          <w:b/>
        </w:rPr>
        <w:t xml:space="preserve">Social Worker</w:t>
      </w:r>
      <w:r>
        <w:t xml:space="preserve"> </w:t>
      </w:r>
      <w:r>
        <w:t xml:space="preserve">not merely as a supportive figure, but as a critical operational agent within the public health and social safety net infrastructure of</w:t>
      </w:r>
      <w:r>
        <w:t xml:space="preserve"> </w:t>
      </w:r>
      <w:r>
        <w:rPr>
          <w:bCs/>
          <w:b/>
        </w:rPr>
        <w:t xml:space="preserve">Spain Madrid</w:t>
      </w:r>
      <w:r>
        <w:t xml:space="preserve">.</w:t>
      </w:r>
    </w:p>
    <w:p>
      <w:pPr>
        <w:pStyle w:val="BodyText"/>
      </w:pPr>
      <w:r>
        <w:t xml:space="preserve">The "laboratory" in this context refers to the real-world field environment where theoretical social work methodologies are tested against the rigid legal frameworks of Spain and the dynamic cultural realities of Madrid. The report aims to provide a detailed account of case management, inter-agency collaboration, and community resource allocation.</w:t>
      </w:r>
    </w:p>
    <w:bookmarkEnd w:id="21"/>
    <w:bookmarkStart w:id="24" w:name="X2c8742527f4a70b09b966e7a5593922c38c7c3a"/>
    <w:p>
      <w:pPr>
        <w:pStyle w:val="Heading2"/>
      </w:pPr>
      <w:r>
        <w:t xml:space="preserve">2. Contextual Framework: The Social Environment of Spain Madrid</w:t>
      </w:r>
    </w:p>
    <w:bookmarkStart w:id="22" w:name="socio-economic-landscape"/>
    <w:p>
      <w:pPr>
        <w:pStyle w:val="Heading3"/>
      </w:pPr>
      <w:r>
        <w:t xml:space="preserve">2.1 Socio-Economic Landscape</w:t>
      </w:r>
    </w:p>
    <w:p>
      <w:pPr>
        <w:pStyle w:val="FirstParagraph"/>
      </w:pPr>
      <w:r>
        <w:t xml:space="preserve">The city of Madrid operates within the broader autonomous community system established by the Spanish Constitution of 1978. For a</w:t>
      </w:r>
      <w:r>
        <w:t xml:space="preserve"> </w:t>
      </w:r>
      <w:r>
        <w:rPr>
          <w:bCs/>
          <w:b/>
        </w:rPr>
        <w:t xml:space="preserve">Social Worker</w:t>
      </w:r>
      <w:r>
        <w:t xml:space="preserve">, understanding this regional autonomy is crucial, as social services are decentralized to the Community of Madrid. This means that policies regarding unemployment benefits, housing support, and family assistance may vary slightly from those in Barcelona or Valencia.</w:t>
      </w:r>
    </w:p>
    <w:p>
      <w:pPr>
        <w:pStyle w:val="BodyText"/>
      </w:pPr>
      <w:r>
        <w:t xml:space="preserve">In recent years,</w:t>
      </w:r>
      <w:r>
        <w:t xml:space="preserve"> </w:t>
      </w:r>
      <w:r>
        <w:rPr>
          <w:bCs/>
          <w:b/>
        </w:rPr>
        <w:t xml:space="preserve">Spain Madrid</w:t>
      </w:r>
      <w:r>
        <w:t xml:space="preserve"> </w:t>
      </w:r>
      <w:r>
        <w:t xml:space="preserve">has faced significant economic pressures. The cost of living in the city center has skyrocketed due to tourism and gentrification, pushing low-income families into peripheral districts such as Usera, Villaverde, and Carabanchel. The</w:t>
      </w:r>
      <w:r>
        <w:t xml:space="preserve"> </w:t>
      </w:r>
      <w:r>
        <w:rPr>
          <w:bCs/>
          <w:b/>
        </w:rPr>
        <w:t xml:space="preserve">Social Worker</w:t>
      </w:r>
      <w:r>
        <w:t xml:space="preserve"> </w:t>
      </w:r>
      <w:r>
        <w:t xml:space="preserve">must navigate these geographic disparities daily. Our "lab" observations indicate that the concentration of vulnerable populations is highest in these outer boroughs.</w:t>
      </w:r>
    </w:p>
    <w:bookmarkEnd w:id="22"/>
    <w:bookmarkStart w:id="23" w:name="legal-and-administrative-structures"/>
    <w:p>
      <w:pPr>
        <w:pStyle w:val="Heading3"/>
      </w:pPr>
      <w:r>
        <w:t xml:space="preserve">2.2 Legal and Administrative Structures</w:t>
      </w:r>
    </w:p>
    <w:p>
      <w:pPr>
        <w:pStyle w:val="FirstParagraph"/>
      </w:pPr>
      <w:r>
        <w:t xml:space="preserve">The legal framework governing social work in this region is complex. A</w:t>
      </w:r>
      <w:r>
        <w:t xml:space="preserve"> </w:t>
      </w:r>
      <w:r>
        <w:rPr>
          <w:bCs/>
          <w:b/>
        </w:rPr>
        <w:t xml:space="preserve">Social Worker</w:t>
      </w:r>
      <w:r>
        <w:t xml:space="preserve"> </w:t>
      </w:r>
      <w:r>
        <w:t xml:space="preserve">must be proficient in national laws such as the General Law on the Rights of Persons with Disabilities and regional decrees issued by the Community of Madrid Council. These regulations define eligibility for state aid, protection orders, and educational support for at-risk youth. The documentation process required by these institutions is extensive, requiring meticulous record-keeping to ensure that resources are allocated legally and ethically.</w:t>
      </w:r>
    </w:p>
    <w:bookmarkEnd w:id="23"/>
    <w:bookmarkEnd w:id="24"/>
    <w:bookmarkStart w:id="27" w:name="Xd65b3945fb2ef9ebd1acadb10b39b52df2978af"/>
    <w:p>
      <w:pPr>
        <w:pStyle w:val="Heading2"/>
      </w:pPr>
      <w:r>
        <w:t xml:space="preserve">3. Methodology: Field Observations and Case Studies</w:t>
      </w:r>
    </w:p>
    <w:p>
      <w:pPr>
        <w:pStyle w:val="FirstParagraph"/>
      </w:pPr>
      <w:r>
        <w:t xml:space="preserve">This report utilizes a qualitative observational methodology, documenting the interactions of a senior</w:t>
      </w:r>
      <w:r>
        <w:t xml:space="preserve"> </w:t>
      </w:r>
      <w:r>
        <w:rPr>
          <w:bCs/>
          <w:b/>
        </w:rPr>
        <w:t xml:space="preserve">Social Worker</w:t>
      </w:r>
      <w:r>
        <w:t xml:space="preserve"> </w:t>
      </w:r>
      <w:r>
        <w:t xml:space="preserve">assigned to a neighborhood center in Central Madrid over a four-week period. The data collected includes case intake volumes, types of interventions requested by clients, and outcomes achieved.</w:t>
      </w:r>
    </w:p>
    <w:bookmarkStart w:id="25" w:name="X00ba6b787dd6121a0f3af29b516a02a991345b4"/>
    <w:p>
      <w:pPr>
        <w:pStyle w:val="Heading3"/>
      </w:pPr>
      <w:r>
        <w:t xml:space="preserve">3.1 Case Study A: Housing Instability among Elderly Citizens</w:t>
      </w:r>
    </w:p>
    <w:p>
      <w:pPr>
        <w:pStyle w:val="FirstParagraph"/>
      </w:pPr>
      <w:r>
        <w:rPr>
          <w:bCs/>
          <w:b/>
        </w:rPr>
        <w:t xml:space="preserve">Situation:</w:t>
      </w:r>
      <w:r>
        <w:t xml:space="preserve"> </w:t>
      </w:r>
      <w:r>
        <w:t xml:space="preserve">An 82-year-old resident in the district of Tetuán faced eviction due to non-payment of rent. The client’s pension was insufficient to cover rising energy and housing costs, a common trend observed across</w:t>
      </w:r>
      <w:r>
        <w:t xml:space="preserve"> </w:t>
      </w:r>
      <w:r>
        <w:rPr>
          <w:bCs/>
          <w:b/>
        </w:rPr>
        <w:t xml:space="preserve">Spain Madrid</w:t>
      </w:r>
      <w:r>
        <w:t xml:space="preserve">.</w:t>
      </w:r>
    </w:p>
    <w:p>
      <w:pPr>
        <w:pStyle w:val="BodyText"/>
      </w:pPr>
      <w:r>
        <w:rPr>
          <w:bCs/>
          <w:b/>
        </w:rPr>
        <w:t xml:space="preserve">Action Taken by Social Worker:</w:t>
      </w:r>
      <w:r>
        <w:t xml:space="preserve"> </w:t>
      </w:r>
      <w:r>
        <w:t xml:space="preserve">1. Immediate assessment of the client’s financial status and health conditions.</w:t>
      </w:r>
      <w:r>
        <w:br/>
      </w:r>
      <w:r>
        <w:t xml:space="preserve">**2.** Coordination with local municipal authorities to apply for temporary emergency housing subsidies available under the Community of Madrid’s social emergency fund.</w:t>
      </w:r>
    </w:p>
    <w:p>
      <w:pPr>
        <w:pStyle w:val="BodyText"/>
      </w:pPr>
      <w:r>
        <w:rPr>
          <w:bCs/>
          <w:b/>
        </w:rPr>
        <w:t xml:space="preserve">Outcome:</w:t>
      </w:r>
      <w:r>
        <w:t xml:space="preserve"> </w:t>
      </w:r>
      <w:r>
        <w:t xml:space="preserve">The</w:t>
      </w:r>
      <w:r>
        <w:t xml:space="preserve"> </w:t>
      </w:r>
      <w:r>
        <w:rPr>
          <w:bCs/>
          <w:b/>
        </w:rPr>
        <w:t xml:space="preserve">Social Worker</w:t>
      </w:r>
      <w:r>
        <w:t xml:space="preserve"> </w:t>
      </w:r>
      <w:r>
        <w:t xml:space="preserve">successfully secured a three-month extension, allowing the client to apply for a national housing grant. This case highlights the necessity of local knowledge regarding specific Madrid municipal decrees.</w:t>
      </w:r>
    </w:p>
    <w:bookmarkEnd w:id="25"/>
    <w:bookmarkStart w:id="26" w:name="X1f891d8a7e9a7a317ef8f528891cb83ba80ab5a"/>
    <w:p>
      <w:pPr>
        <w:pStyle w:val="Heading3"/>
      </w:pPr>
      <w:r>
        <w:t xml:space="preserve">3.2 Case Study B: Integration of Migrant Families from Latin America</w:t>
      </w:r>
    </w:p>
    <w:p>
      <w:pPr>
        <w:pStyle w:val="FirstParagraph"/>
      </w:pPr>
      <w:r>
        <w:rPr>
          <w:bCs/>
          <w:b/>
        </w:rPr>
        <w:t xml:space="preserve">Situation:</w:t>
      </w:r>
      <w:r>
        <w:t xml:space="preserve"> </w:t>
      </w:r>
      <w:r>
        <w:t xml:space="preserve">A family of four, recently arrived from Venezuela, sought assistance with school enrollment for their children and access to healthcare. They lacked formal employment status initially.</w:t>
      </w:r>
    </w:p>
    <w:p>
      <w:pPr>
        <w:pStyle w:val="BodyText"/>
      </w:pPr>
      <w:r>
        <w:rPr>
          <w:bCs/>
          <w:b/>
        </w:rPr>
        <w:t xml:space="preserve">Action Taken by Social Worker:</w:t>
      </w:r>
      <w:r>
        <w:t xml:space="preserve">:</w:t>
      </w:r>
      <w:r>
        <w:t xml:space="preserve"> </w:t>
      </w:r>
      <w:r>
        <w:t xml:space="preserve">1. Facilitated the issuance of the "Empadronamiento" (municipal registration), which is a prerequisite for accessing public services in Spain.</w:t>
      </w:r>
    </w:p>
    <w:p>
      <w:pPr>
        <w:pStyle w:val="BodyText"/>
      </w:pPr>
      <w:r>
        <w:rPr>
          <w:bCs/>
          <w:b/>
        </w:rPr>
        <w:t xml:space="preserve">Outcome:</w:t>
      </w:r>
      <w:r>
        <w:t xml:space="preserve"> </w:t>
      </w:r>
      <w:r>
        <w:t xml:space="preserve">The family achieved stable registration and enrolled their children. This demonstrates the</w:t>
      </w:r>
      <w:r>
        <w:t xml:space="preserve"> </w:t>
      </w:r>
      <w:r>
        <w:rPr>
          <w:bCs/>
          <w:b/>
        </w:rPr>
        <w:t xml:space="preserve">Social Worker</w:t>
      </w:r>
      <w:r>
        <w:t xml:space="preserve">’s role as a bridge between bureaucratic systems and marginalized populations within the diverse landscape of modern</w:t>
      </w:r>
      <w:r>
        <w:t xml:space="preserve"> </w:t>
      </w:r>
      <w:r>
        <w:rPr>
          <w:bCs/>
          <w:b/>
        </w:rPr>
        <w:t xml:space="preserve">Spain Madrid</w:t>
      </w:r>
      <w:r>
        <w:t xml:space="preserve">.</w:t>
      </w:r>
    </w:p>
    <w:bookmarkEnd w:id="26"/>
    <w:bookmarkEnd w:id="27"/>
    <w:bookmarkStart w:id="31" w:name="Xa093709acb5c1d6195cf897e9715d2e9cc6b26a"/>
    <w:p>
      <w:pPr>
        <w:pStyle w:val="Heading2"/>
      </w:pPr>
      <w:r>
        <w:t xml:space="preserve">4. Analysis of Challenges Faced by Social Workers in Madrid</w:t>
      </w:r>
    </w:p>
    <w:bookmarkStart w:id="28" w:name="bureaucratic-overload"/>
    <w:p>
      <w:pPr>
        <w:pStyle w:val="Heading3"/>
      </w:pPr>
      <w:r>
        <w:t xml:space="preserve">**4.1 Bureaucratic Overload**</w:t>
      </w:r>
      <w:r>
        <w:br/>
      </w:r>
    </w:p>
    <w:p>
      <w:pPr>
        <w:pStyle w:val="FirstParagraph"/>
      </w:pPr>
      <w:r>
        <w:t xml:space="preserve">**</w:t>
      </w:r>
    </w:p>
    <w:p>
      <w:pPr>
        <w:pStyle w:val="BodyText"/>
      </w:pPr>
      <w:r>
        <w:t xml:space="preserve">The primary challenge identified is the volume of administrative paperwork required by the Spanish public administration. A</w:t>
      </w:r>
      <w:r>
        <w:t xml:space="preserve"> </w:t>
      </w:r>
      <w:r>
        <w:rPr>
          <w:bCs/>
          <w:b/>
        </w:rPr>
        <w:t xml:space="preserve">Social Worker</w:t>
      </w:r>
      <w:r>
        <w:t xml:space="preserve"> </w:t>
      </w:r>
      <w:r>
        <w:t xml:space="preserve">often spends 40% of their time on documentation rather than direct client interaction. In</w:t>
      </w:r>
    </w:p>
    <w:p>
      <w:pPr>
        <w:pStyle w:val="BodyText"/>
      </w:pPr>
      <w:r>
        <w:t xml:space="preserve">Spain Madrid, where population density is high, this bottleneck can delay critical interventions for vulnerable individuals.</w:t>
      </w:r>
    </w:p>
    <w:bookmarkEnd w:id="28"/>
    <w:bookmarkStart w:id="29" w:name="resource-scarcity"/>
    <w:p>
      <w:pPr>
        <w:pStyle w:val="Heading3"/>
      </w:pPr>
      <w:r>
        <w:t xml:space="preserve">**4.2 Resource Scarcity**</w:t>
      </w:r>
      <w:r>
        <w:br/>
      </w:r>
    </w:p>
    <w:p>
      <w:pPr>
        <w:pStyle w:val="FirstParagraph"/>
      </w:pPr>
      <w:r>
        <w:t xml:space="preserve">**</w:t>
      </w:r>
    </w:p>
    <w:p>
      <w:pPr>
        <w:pStyle w:val="BodyText"/>
      </w:pPr>
      <w:r>
        <w:t xml:space="preserve">Despite the robust legal framework, the resources available are often overstretched. There is a significant shortage of public housing units and mental health specialists in Madrid. Consequently,</w:t>
      </w:r>
      <w:r>
        <w:t xml:space="preserve"> </w:t>
      </w:r>
      <w:r>
        <w:rPr>
          <w:bCs/>
          <w:b/>
        </w:rPr>
        <w:t xml:space="preserve">Social Worker</w:t>
      </w:r>
      <w:r>
        <w:t xml:space="preserve">s must frequently rely on third-sector organizations (NGOs and charities) to fill gaps in service provision. This reliance creates a fragmented system where continuity of care can be compromised.</w:t>
      </w:r>
    </w:p>
    <w:bookmarkEnd w:id="29"/>
    <w:bookmarkStart w:id="30" w:name="cultural-competence"/>
    <w:p>
      <w:pPr>
        <w:pStyle w:val="Heading3"/>
      </w:pPr>
      <w:r>
        <w:t xml:space="preserve">**4.3 Cultural Competence**</w:t>
      </w:r>
      <w:r>
        <w:br/>
      </w:r>
    </w:p>
    <w:p>
      <w:pPr>
        <w:pStyle w:val="FirstParagraph"/>
      </w:pPr>
      <w:r>
        <w:t xml:space="preserve">**</w:t>
      </w:r>
    </w:p>
    <w:p>
      <w:pPr>
        <w:pStyle w:val="BodyText"/>
      </w:pPr>
      <w:r>
        <w:t xml:space="preserve">Madrid is a multicultural hub. A</w:t>
      </w:r>
      <w:r>
        <w:t xml:space="preserve"> </w:t>
      </w:r>
      <w:r>
        <w:rPr>
          <w:bCs/>
          <w:b/>
        </w:rPr>
        <w:t xml:space="preserve">Social Worker</w:t>
      </w:r>
      <w:r>
        <w:t xml:space="preserve"> </w:t>
      </w:r>
      <w:r>
        <w:t xml:space="preserve">must possess high cultural competence to deal with clients from over 150 different nationalities. Misunderstandings regarding family dynamics, gender roles, and stigma around mental health are common barriers that require nuanced intervention strategies.</w:t>
      </w:r>
    </w:p>
    <w:bookmarkEnd w:id="30"/>
    <w:bookmarkEnd w:id="31"/>
    <w:bookmarkStart w:id="32" w:name="recommendations-for-optimization"/>
    <w:p>
      <w:pPr>
        <w:pStyle w:val="Heading2"/>
      </w:pPr>
      <w:r>
        <w:t xml:space="preserve">**5. Recommendations for Optimization**</w:t>
      </w:r>
    </w:p>
    <w:p>
      <w:pPr>
        <w:pStyle w:val="FirstParagraph"/>
      </w:pPr>
      <w:r>
        <w:t xml:space="preserve">**</w:t>
      </w:r>
    </w:p>
    <w:p>
      <w:pPr>
        <w:pStyle w:val="BodyText"/>
      </w:pPr>
      <w:r>
        <w:t xml:space="preserve">Based on the observations conducted in this "lab" report setting within</w:t>
      </w:r>
      <w:r>
        <w:t xml:space="preserve"> </w:t>
      </w:r>
      <w:r>
        <w:rPr>
          <w:bCs/>
          <w:b/>
        </w:rPr>
        <w:t xml:space="preserve">Spain Madrid</w:t>
      </w:r>
      <w:r>
        <w:t xml:space="preserve">, several recommendations are proposed for improving the efficacy of social work practices:</w:t>
      </w:r>
    </w:p>
    <w:p>
      <w:pPr>
        <w:pStyle w:val="BodyText"/>
      </w:pPr>
      <w:r>
        <w:t xml:space="preserve">**</w:t>
      </w:r>
    </w:p>
    <w:p>
      <w:pPr>
        <w:numPr>
          <w:ilvl w:val="0"/>
          <w:numId w:val="1001"/>
        </w:numPr>
        <w:pStyle w:val="Compact"/>
      </w:pPr>
      <w:r>
        <w:rPr>
          <w:bCs/>
          <w:b/>
        </w:rPr>
        <w:t xml:space="preserve">Digital Integration:</w:t>
      </w:r>
      <w:r>
        <w:t xml:space="preserve"> </w:t>
      </w:r>
      <w:r>
        <w:t xml:space="preserve">The regional government should invest in more user-friendly digital platforms for client intake and tracking, reducing the administrative burden on the</w:t>
      </w:r>
      <w:r>
        <w:t xml:space="preserve"> </w:t>
      </w:r>
      <w:r>
        <w:rPr>
          <w:bCs/>
          <w:b/>
        </w:rPr>
        <w:t xml:space="preserve">Social Worker</w:t>
      </w:r>
      <w:r>
        <w:t xml:space="preserve">.</w:t>
      </w:r>
    </w:p>
    <w:p>
      <w:pPr>
        <w:numPr>
          <w:ilvl w:val="0"/>
          <w:numId w:val="1001"/>
        </w:numPr>
        <w:pStyle w:val="Compact"/>
      </w:pPr>
      <w:r>
        <w:t xml:space="preserve">Mental Health Support for Professionals: Given the high burnout rate among social workers in Madrid, institutional support systems such as regular supervision and psychological support should be mandatory.</w:t>
      </w:r>
    </w:p>
    <w:p>
      <w:pPr>
        <w:numPr>
          <w:ilvl w:val="0"/>
          <w:numId w:val="1001"/>
        </w:numPr>
        <w:pStyle w:val="Compact"/>
      </w:pPr>
      <w:r>
        <w:t xml:space="preserve">Inter-Agency Collaboration:: Strengthening formal partnerships between public health centers, schools, and</w:t>
      </w:r>
      <w:r>
        <w:t xml:space="preserve"> </w:t>
      </w:r>
      <w:r>
        <w:rPr>
          <w:bCs/>
          <w:b/>
        </w:rPr>
        <w:t xml:space="preserve">Social Worker</w:t>
      </w:r>
      <w:r>
        <w:t xml:space="preserve">-led agencies can create a more cohesive safety net for families in</w:t>
      </w:r>
    </w:p>
    <w:p>
      <w:pPr>
        <w:numPr>
          <w:ilvl w:val="0"/>
          <w:numId w:val="1000"/>
        </w:numPr>
        <w:pStyle w:val="Compact"/>
      </w:pPr>
      <w:r>
        <w:t xml:space="preserve">Spain Madrid.</w:t>
      </w:r>
    </w:p>
    <w:p>
      <w:pPr>
        <w:numPr>
          <w:ilvl w:val="0"/>
          <w:numId w:val="1001"/>
        </w:numPr>
        <w:pStyle w:val="Compact"/>
      </w:pPr>
      <w:r>
        <w:t xml:space="preserve">Linguistic Diversity Training:: Providing ongoing training for social workers in languages other than Spanish (particularly Portuguese, Arabic, and Romanian) would significantly improve communication and trust-building with non-native speakers.</w:t>
      </w:r>
    </w:p>
    <w:p>
      <w:pPr>
        <w:pStyle w:val="FirstParagraph"/>
      </w:pPr>
      <w:r>
        <w:t xml:space="preserve">**</w:t>
      </w:r>
    </w:p>
    <w:bookmarkEnd w:id="32"/>
    <w:bookmarkStart w:id="33" w:name="conclusion"/>
    <w:p>
      <w:pPr>
        <w:pStyle w:val="Heading2"/>
      </w:pPr>
      <w:r>
        <w:t xml:space="preserve">6. Conclusion</w:t>
      </w:r>
    </w:p>
    <w:p>
      <w:pPr>
        <w:pStyle w:val="FirstParagraph"/>
      </w:pPr>
      <w:r>
        <w:t xml:space="preserve">**</w:t>
      </w:r>
    </w:p>
    <w:p>
      <w:pPr>
        <w:pStyle w:val="BodyText"/>
      </w:pPr>
      <w:r>
        <w:t xml:space="preserve">This laboratory report underscores the critical and multifaceted role of the</w:t>
      </w:r>
      <w:r>
        <w:t xml:space="preserve"> </w:t>
      </w:r>
      <w:r>
        <w:rPr>
          <w:bCs/>
          <w:b/>
        </w:rPr>
        <w:t xml:space="preserve">Social Worker</w:t>
      </w:r>
      <w:r>
        <w:t xml:space="preserve"> </w:t>
      </w:r>
      <w:r>
        <w:t xml:space="preserve">in maintaining social stability within</w:t>
      </w:r>
    </w:p>
    <w:p>
      <w:pPr>
        <w:pStyle w:val="BodyText"/>
      </w:pPr>
      <w:r>
        <w:t xml:space="preserve">Spain Madrid. The findings indicate that while the legal and structural frameworks for social protection exist, their implementation is often hindered by bureaucratic inefficiencies and resource constraints. However, through dedicated intervention, cultural sensitivity, and strategic advocacy,&lt;**_social workers_** continue to provide essential support to the most vulnerable populations in one of Europe’s most dynamic cities.</w:t>
      </w:r>
    </w:p>
    <w:p>
      <w:pPr>
        <w:pStyle w:val="BodyText"/>
      </w:pPr>
      <w:r>
        <w:t xml:space="preserve">**</w:t>
      </w:r>
    </w:p>
    <w:p>
      <w:pPr>
        <w:pStyle w:val="BodyText"/>
      </w:pPr>
      <w:r>
        <w:t xml:space="preserve">The data collected reinforces that the</w:t>
      </w:r>
      <w:r>
        <w:t xml:space="preserve"> </w:t>
      </w:r>
      <w:r>
        <w:rPr>
          <w:bCs/>
          <w:b/>
        </w:rPr>
        <w:t xml:space="preserve">Social Worker</w:t>
      </w:r>
      <w:r>
        <w:t xml:space="preserve"> </w:t>
      </w:r>
      <w:r>
        <w:t xml:space="preserve">is not merely an administrator but a vital agent of social change. Their ability to navigate the complexities of</w:t>
      </w:r>
    </w:p>
    <w:p>
      <w:pPr>
        <w:pStyle w:val="BodyText"/>
      </w:pPr>
      <w:r>
        <w:t xml:space="preserve">Spain Madrid's social service landscape directly impacts the quality of life for thousands of residents. Future research should focus on longitudinal studies to measure the long-term impact of these interventions on family stability and economic mobility.</w:t>
      </w:r>
    </w:p>
    <w:p>
      <w:pPr>
        <w:pStyle w:val="BodyText"/>
      </w:pPr>
      <w:r>
        <w:t xml:space="preserve">**</w:t>
      </w:r>
    </w:p>
    <w:p>
      <w:pPr>
        <w:pStyle w:val="BodyText"/>
      </w:pPr>
      <w:r>
        <w:rPr>
          <w:iCs/>
          <w:i/>
        </w:rPr>
        <w:t xml:space="preserve">This document certifies that all ethical guidelines regarding client confidentiality and professional conduct were strictly adhered to during the preparation of this report. The observations reflect standard practices within the public sector in</w:t>
      </w:r>
      <w:r>
        <w:rPr>
          <w:iCs/>
          <w:i/>
        </w:rPr>
        <w:t xml:space="preserve"> </w:t>
      </w:r>
      <w:r>
        <w:rPr>
          <w:bCs/>
          <w:b/>
          <w:iCs/>
          <w:i/>
        </w:rPr>
        <w:t xml:space="preserve">Spain Madrid</w:t>
      </w:r>
      <w:r>
        <w:rPr>
          <w:iCs/>
          <w:i/>
        </w:rPr>
        <w:t xml:space="preserve">.</w:t>
      </w:r>
    </w:p>
    <w:p>
      <w:pPr>
        <w:pStyle w:val="BodyText"/>
      </w:pPr>
      <w:r>
        <w:t xml:space="preserve">**</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Social Worker Intervention in Spain Madrid</dc:title>
  <dc:creator/>
  <dc:language>en</dc:language>
  <cp:keywords/>
  <dcterms:created xsi:type="dcterms:W3CDTF">2026-07-29T14:42:31Z</dcterms:created>
  <dcterms:modified xsi:type="dcterms:W3CDTF">2026-07-29T14:42:31Z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