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Analysis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077b137dfe26d6c2a3d36b2c23506824e0db412"/>
    <w:p>
      <w:pPr>
        <w:pStyle w:val="Heading1"/>
      </w:pPr>
      <w:r>
        <w:t xml:space="preserve">Laboratory Report: Comprehensive Analysis of the Social Worker Profession in Spain, Valencia</w:t>
      </w:r>
    </w:p>
    <w:bookmarkStart w:id="20" w:name="introduction-and-objective"/>
    <w:p>
      <w:pPr>
        <w:pStyle w:val="Heading2"/>
      </w:pPr>
      <w:r>
        <w:t xml:space="preserve">1. Introduction and Objective</w:t>
      </w:r>
    </w:p>
    <w:p>
      <w:pPr>
        <w:pStyle w:val="FirstParagraph"/>
      </w:pPr>
      <w:r>
        <w:t xml:space="preserve">This document serves as a formal lab report analyzing the professional role, regulatory framework, and socio-economic impact of the</w:t>
      </w:r>
      <w:r>
        <w:t xml:space="preserve"> </w:t>
      </w:r>
      <w:r>
        <w:rPr>
          <w:bCs/>
          <w:b/>
        </w:rPr>
        <w:t xml:space="preserve">Social Worker</w:t>
      </w:r>
      <w:r>
        <w:t xml:space="preserve">. The geographical focus of this analysis is specifically tailored to the autonomous community of Valencia within the Kingdom of</w:t>
      </w:r>
      <w:r>
        <w:t xml:space="preserve"> </w:t>
      </w:r>
      <w:r>
        <w:rPr>
          <w:bCs/>
          <w:b/>
        </w:rPr>
        <w:t xml:space="preserve">Spain Valencia</w:t>
      </w:r>
      <w:r>
        <w:t xml:space="preserve">. The primary objective is to dissect how social work functions as a critical pillar in public health and social services within this specific Mediterranean region, considering its unique demographic shifts, legal structures, and cultural nuances.</w:t>
      </w:r>
    </w:p>
    <w:p>
      <w:pPr>
        <w:pStyle w:val="BodyText"/>
      </w:pPr>
      <w:r>
        <w:t xml:space="preserve">In recent years, the demand for professional intervention in complex family dynamics has surged across Southern Europe. By isolating the variables of the Valencian context—including language laws (Valencian/Catalan), regional governance by Generalitat Valenciana, and urban density—we can better understand how a</w:t>
      </w:r>
      <w:r>
        <w:t xml:space="preserve"> </w:t>
      </w:r>
      <w:r>
        <w:rPr>
          <w:bCs/>
          <w:b/>
        </w:rPr>
        <w:t xml:space="preserve">Social Worker</w:t>
      </w:r>
      <w:r>
        <w:t xml:space="preserve"> </w:t>
      </w:r>
      <w:r>
        <w:t xml:space="preserve">operates not just as an administrator, but as a frontline agent of social stability in</w:t>
      </w:r>
      <w:r>
        <w:t xml:space="preserve"> </w:t>
      </w:r>
      <w:r>
        <w:rPr>
          <w:bCs/>
          <w:b/>
        </w:rPr>
        <w:t xml:space="preserve">Spain Valencia</w:t>
      </w:r>
      <w:r>
        <w:t xml:space="preserve">.</w:t>
      </w:r>
    </w:p>
    <w:bookmarkEnd w:id="20"/>
    <w:bookmarkStart w:id="21" w:name="Xf8756b1c16385a26be2500357f9dfb96ccd59f0"/>
    <w:p>
      <w:pPr>
        <w:pStyle w:val="Heading2"/>
      </w:pPr>
      <w:r>
        <w:t xml:space="preserve">2. Theoretical Framework and Legal Context in Spain Valencia</w:t>
      </w:r>
    </w:p>
    <w:p>
      <w:pPr>
        <w:pStyle w:val="FirstParagraph"/>
      </w:pPr>
      <w:r>
        <w:t xml:space="preserve">To conduct this laboratory-style analysis, one must first establish the regulatory environment. In Spain, social work is regulated at both the national and regional levels. For our study area of</w:t>
      </w:r>
      <w:r>
        <w:t xml:space="preserve"> </w:t>
      </w:r>
      <w:r>
        <w:rPr>
          <w:bCs/>
          <w:b/>
        </w:rPr>
        <w:t xml:space="preserve">Spain Valencia</w:t>
      </w:r>
      <w:r>
        <w:t xml:space="preserve">, the profession is governed by two main legal frameworks:</w:t>
      </w:r>
    </w:p>
    <w:p>
      <w:pPr>
        <w:numPr>
          <w:ilvl w:val="0"/>
          <w:numId w:val="1001"/>
        </w:numPr>
        <w:pStyle w:val="Compact"/>
      </w:pPr>
      <w:r>
        <w:rPr>
          <w:bCs/>
          <w:b/>
        </w:rPr>
        <w:t xml:space="preserve">National Level:</w:t>
      </w:r>
      <w:r>
        <w:t xml:space="preserve">The Royal Decree 928/1998 regulates the official academic qualifications for Social Work in Spain. This ensures that any professional practicing as a</w:t>
      </w:r>
      <w:r>
        <w:t xml:space="preserve"> </w:t>
      </w:r>
      <w:r>
        <w:rPr>
          <w:bCs/>
          <w:b/>
        </w:rPr>
        <w:t xml:space="preserve">Social Worker</w:t>
      </w:r>
      <w:r>
        <w:t xml:space="preserve"> </w:t>
      </w:r>
      <w:r>
        <w:t xml:space="preserve">possesses a minimum baseline of higher education, typically a Degree in Social Work (Grado en Trabajo Social).</w:t>
      </w:r>
    </w:p>
    <w:p>
      <w:pPr>
        <w:numPr>
          <w:ilvl w:val="0"/>
          <w:numId w:val="1001"/>
        </w:numPr>
        <w:pStyle w:val="Compact"/>
      </w:pPr>
      <w:r>
        <w:rPr>
          <w:bCs/>
          <w:b/>
        </w:rPr>
        <w:t xml:space="preserve">Regional Level (Valencia):</w:t>
      </w:r>
      <w:r>
        <w:t xml:space="preserve">The Generalitat Valenciana holds competence over social services. The key legislation is the Law 1/2013, of February 5, on Basic Services of the Social System in Valencia. This law is critical because it mandates that municipalities within</w:t>
      </w:r>
      <w:r>
        <w:t xml:space="preserve"> </w:t>
      </w:r>
      <w:r>
        <w:rPr>
          <w:bCs/>
          <w:b/>
        </w:rPr>
        <w:t xml:space="preserve">Spain Valencia</w:t>
      </w:r>
      <w:r>
        <w:t xml:space="preserve"> </w:t>
      </w:r>
      <w:r>
        <w:t xml:space="preserve">must provide specific basic services, directly employing or contracting</w:t>
      </w:r>
      <w:r>
        <w:t xml:space="preserve"> </w:t>
      </w:r>
      <w:r>
        <w:rPr>
          <w:bCs/>
          <w:b/>
        </w:rPr>
        <w:t xml:space="preserve">Social Workers</w:t>
      </w:r>
      <w:r>
        <w:t xml:space="preserve"> </w:t>
      </w:r>
      <w:r>
        <w:t xml:space="preserve">to deliver these services.</w:t>
      </w:r>
    </w:p>
    <w:p>
      <w:pPr>
        <w:pStyle w:val="FirstParagraph"/>
      </w:pPr>
      <w:r>
        <w:t xml:space="preserve">The intersection of these laws creates a unique laboratory setting where the professional duties are strictly defined yet locally adapted. For instance, the requirement for bilingualism (Spanish and Valencian) often acts as a filter for hiring practices in public institutions across cities like Valencia, Alicante, and Castellón.</w:t>
      </w:r>
    </w:p>
    <w:bookmarkEnd w:id="21"/>
    <w:bookmarkStart w:id="22" w:name="X5a3e5d305edf36924842841ba0d6e999de96133"/>
    <w:p>
      <w:pPr>
        <w:pStyle w:val="Heading2"/>
      </w:pPr>
      <w:r>
        <w:t xml:space="preserve">3. Methodology of Practice: The Daily Workflow</w:t>
      </w:r>
    </w:p>
    <w:p>
      <w:pPr>
        <w:pStyle w:val="FirstParagraph"/>
      </w:pPr>
      <w:r>
        <w:t xml:space="preserve">This section outlines the standard operating procedure of a</w:t>
      </w:r>
      <w:r>
        <w:t xml:space="preserve"> </w:t>
      </w:r>
      <w:r>
        <w:rPr>
          <w:bCs/>
          <w:b/>
        </w:rPr>
        <w:t xml:space="preserve">Social Worker</w:t>
      </w:r>
      <w:r>
        <w:t xml:space="preserve"> </w:t>
      </w:r>
      <w:r>
        <w:t xml:space="preserve">in the public sector within</w:t>
      </w:r>
      <w:r>
        <w:t xml:space="preserve"> </w:t>
      </w:r>
      <w:r>
        <w:rPr>
          <w:bCs/>
          <w:b/>
        </w:rPr>
        <w:t xml:space="preserve">Spain Valencia</w:t>
      </w:r>
      <w:r>
        <w:t xml:space="preserve">. Our observational data suggests a four-phase workflow:</w:t>
      </w:r>
    </w:p>
    <w:p>
      <w:pPr>
        <w:pStyle w:val="BodyText"/>
      </w:pPr>
      <w:r>
        <w:rPr>
          <w:bCs/>
          <w:b/>
        </w:rPr>
        <w:t xml:space="preserve">Phase</w:t>
      </w:r>
    </w:p>
    <w:bookmarkEnd w:id="22"/>
    <w:p>
      <w:pPr>
        <w:pStyle w:val="BodyText"/>
      </w:pPr>
      <w:r>
        <w:rPr>
          <w:bCs/>
          <w:b/>
        </w:rPr>
        <w:t xml:space="preserve">Action Description</w:t>
      </w:r>
    </w:p>
    <w:p>
      <w:pPr>
        <w:pStyle w:val="BodyText"/>
      </w:pPr>
      <w:r>
        <w:rPr>
          <w:bCs/>
          <w:b/>
        </w:rPr>
        <w:t xml:space="preserve">Spatial Context in Spain Valencia</w:t>
      </w:r>
    </w:p>
    <w:p>
      <w:pPr>
        <w:pStyle w:val="BodyText"/>
      </w:pPr>
      <w:r>
        <w:t xml:space="preserve">I. Intake &amp; Assessment</w:t>
      </w:r>
    </w:p>
    <w:p>
      <w:pPr>
        <w:pStyle w:val="BodyText"/>
      </w:pPr>
      <w:r>
        <w:t xml:space="preserve">The Social Worker evaluates the client's needs, focusing on vulnerability levels (income, family structure, health).</w:t>
      </w:r>
    </w:p>
    <w:p>
      <w:pPr>
        <w:pStyle w:val="BodyText"/>
      </w:pPr>
      <w:r>
        <w:t xml:space="preserve">Takes place primarily in Local Social Services Centers (CEAS) found in every municipality of Spain Valencia.</w:t>
      </w:r>
    </w:p>
    <w:p>
      <w:pPr>
        <w:pStyle w:val="BodyText"/>
      </w:pPr>
      <w:r>
        <w:t xml:space="preserve">II. Planning</w:t>
      </w:r>
    </w:p>
    <w:p>
      <w:pPr>
        <w:pStyle w:val="BodyText"/>
      </w:pPr>
      <w:r>
        <w:t xml:space="preserve">Crafting an Individualized Intervention Plan (PII).</w:t>
      </w:r>
    </w:p>
    <w:p>
      <w:pPr>
        <w:pStyle w:val="BodyText"/>
      </w:pPr>
      <w:r>
        <w:t xml:space="preserve">This plan is legally binding within the regional system and must be reviewed every six months.</w:t>
      </w:r>
    </w:p>
    <w:p>
      <w:pPr>
        <w:pStyle w:val="BodyText"/>
      </w:pPr>
      <w:r>
        <w:t xml:space="preserve">In Valencia, cultural sensitivity regarding extended family involvement is higher than in northern Europe, affecting PII construction.</w:t>
      </w:r>
    </w:p>
    <w:p>
      <w:pPr>
        <w:pStyle w:val="BodyText"/>
      </w:pPr>
      <w:r>
        <w:t xml:space="preserve">III. Intervention</w:t>
      </w:r>
    </w:p>
    <w:p>
      <w:pPr>
        <w:pStyle w:val="BodyText"/>
      </w:pPr>
      <w:r>
        <w:t xml:space="preserve">Direct service provision: mediation, resource allocation (housing vouchers), and psychological support coordination.</w:t>
      </w:r>
    </w:p>
    <w:p>
      <w:pPr>
        <w:pStyle w:val="BodyText"/>
      </w:pPr>
      <w:r>
        <w:t xml:space="preserve">The Social Worker acts as a bridge between the citizen and the administration of Spain Valencia.</w:t>
      </w:r>
    </w:p>
    <w:p>
      <w:pPr>
        <w:pStyle w:val="BodyText"/>
      </w:pPr>
      <w:r>
        <w:t xml:space="preserve">.</w:t>
      </w:r>
    </w:p>
    <w:p>
      <w:pPr>
        <w:pStyle w:val="BodyText"/>
      </w:pPr>
      <w:r>
        <w:t xml:space="preserve">IV. Evaluation</w:t>
      </w:r>
    </w:p>
    <w:p>
      <w:pPr>
        <w:pStyle w:val="BodyText"/>
      </w:pPr>
      <w:r>
        <w:t xml:space="preserve">Evaluating outcomes to determine if case closure is possible or if specialized care (e.g., elderly care homes) is needed.</w:t>
      </w:r>
    </w:p>
    <w:p>
      <w:pPr>
        <w:pStyle w:val="BodyText"/>
      </w:pPr>
      <w:r>
        <w:t xml:space="preserve">Data is fed back into the regional database managed by the Ministry of Social Equality of Valencia.</w:t>
      </w:r>
    </w:p>
    <w:p>
      <w:pPr>
        <w:pStyle w:val="BodyText"/>
      </w:pPr>
      <w:r>
        <w:t xml:space="preserve">.</w:t>
      </w:r>
    </w:p>
    <w:bookmarkStart w:id="23" w:name="digital-transformation-in-valencia"/>
    <w:p>
      <w:pPr>
        <w:pStyle w:val="Heading3"/>
      </w:pPr>
      <w:r>
        <w:t xml:space="preserve">Digital Transformation in Valencia</w:t>
      </w:r>
    </w:p>
    <w:p>
      <w:pPr>
        <w:pStyle w:val="FirstParagraph"/>
      </w:pPr>
      <w:r>
        <w:t xml:space="preserve">A significant variable in modern practice is digitalization. The "Valencia Digital" initiative requires many interactions to be conducted via online platforms. Therefore, contemporary training for a new</w:t>
      </w:r>
      <w:r>
        <w:t xml:space="preserve"> </w:t>
      </w:r>
      <w:r>
        <w:rPr>
          <w:bCs/>
          <w:b/>
        </w:rPr>
        <w:t xml:space="preserve">Social Worker</w:t>
      </w:r>
      <w:r>
        <w:t xml:space="preserve"> </w:t>
      </w:r>
      <w:r>
        <w:t xml:space="preserve">must include competencies in managing digital identity verification (Cl@ve) and tele-social work, particularly relevant given the aging population in rural areas of Valencia.</w:t>
      </w:r>
    </w:p>
    <w:bookmarkEnd w:id="23"/>
    <w:bookmarkStart w:id="24" w:name="X050b615f0b684b7efd80f21d9be3ed36ea265e9"/>
    <w:p>
      <w:pPr>
        <w:pStyle w:val="Heading2"/>
      </w:pPr>
      <w:r>
        <w:t xml:space="preserve">4. Socio-Demographic Variables Affecting Practice</w:t>
      </w:r>
    </w:p>
    <w:p>
      <w:pPr>
        <w:pStyle w:val="FirstParagraph"/>
      </w:pPr>
      <w:r>
        <w:t xml:space="preserve">The efficacy of a</w:t>
      </w:r>
      <w:r>
        <w:t xml:space="preserve"> </w:t>
      </w:r>
      <w:r>
        <w:rPr>
          <w:bCs/>
          <w:b/>
        </w:rPr>
        <w:t xml:space="preserve">Social Worker</w:t>
      </w:r>
      <w:r>
        <w:t xml:space="preserve">'s output is heavily dependent on the demographic landscape of their jurisdiction. In the province of Valencia, several distinct factors influence this dynamic:</w:t>
      </w:r>
    </w:p>
    <w:p>
      <w:pPr>
        <w:numPr>
          <w:ilvl w:val="0"/>
          <w:numId w:val="1002"/>
        </w:numPr>
        <w:pStyle w:val="Compact"/>
      </w:pPr>
      <w:r>
        <w:rPr>
          <w:bCs/>
          <w:b/>
        </w:rPr>
        <w:t xml:space="preserve">Aging Population:</w:t>
      </w:r>
      <w:r>
        <w:t xml:space="preserve"> The "Silver Economy" is a dominant force in Spain Valencia. A substantial portion of a Social Worker's caseload involves elderly care (Third Age). This requires navigating the complex bureaucracy of dependency laws (Ley de Dependencia) at the regional level.</w:t>
      </w:r>
    </w:p>
    <w:p>
      <w:pPr>
        <w:numPr>
          <w:ilvl w:val="0"/>
          <w:numId w:val="1002"/>
        </w:numPr>
        <w:pStyle w:val="Compact"/>
      </w:pPr>
      <w:r>
        <w:rPr>
          <w:bCs/>
          <w:b/>
        </w:rPr>
        <w:t xml:space="preserve">Migration Dynamics:</w:t>
      </w:r>
      <w:r>
        <w:t xml:space="preserve"> Valencia is a hub for both international migration and internal movement from other parts of Spain. A Social Worker must possess high cultural competence. Cases often involve legal regularization, language barriers, and integration into local community networks.</w:t>
      </w:r>
    </w:p>
    <w:p>
      <w:pPr>
        <w:numPr>
          <w:ilvl w:val="0"/>
          <w:numId w:val="1002"/>
        </w:numPr>
        <w:pStyle w:val="Compact"/>
      </w:pPr>
      <w:r>
        <w:rPr>
          <w:bCs/>
          <w:b/>
        </w:rPr>
        <w:t xml:space="preserve">Tourism Pressure:</w:t>
      </w:r>
      <w:r>
        <w:t xml:space="preserve"> In coastal areas like the Costa Blanca (Alicante province) and Mediterranean coast (Valencia province), seasonal housing shortages affect vulnerable groups. Social Workers frequently intervene in eviction prevention cases during tourist seasons, adding a temporal pressure not present in inland regions.</w:t>
      </w:r>
    </w:p>
    <w:p>
      <w:pPr>
        <w:pStyle w:val="FirstParagraph"/>
      </w:pPr>
      <w:r>
        <w:t xml:space="preserve">These factors dictate that the curriculum for aspiring professionals must include regional sociology and local resource mapping, specifically understanding the distribution of shelters and emergency funds unique to Spain Valencia.</w:t>
      </w:r>
    </w:p>
    <w:bookmarkEnd w:id="24"/>
    <w:bookmarkStart w:id="25" w:name="challenges-and-limitations"/>
    <w:p>
      <w:pPr>
        <w:pStyle w:val="Heading2"/>
      </w:pPr>
      <w:r>
        <w:t xml:space="preserve">5. Challenges and Limitations</w:t>
      </w:r>
    </w:p>
    <w:p>
      <w:pPr>
        <w:pStyle w:val="FirstParagraph"/>
      </w:pPr>
      <w:r>
        <w:t xml:space="preserve">No laboratory analysis is complete without addressing limitations. The role of the Social Worker in Spain Valencia faces systemic constraints:</w:t>
      </w:r>
    </w:p>
    <w:p>
      <w:pPr>
        <w:numPr>
          <w:ilvl w:val="0"/>
          <w:numId w:val="1003"/>
        </w:numPr>
      </w:pPr>
      <w:r>
        <w:t xml:space="preserve">Bureaucratic Saturation:</w:t>
      </w:r>
    </w:p>
    <w:p>
      <w:pPr>
        <w:numPr>
          <w:ilvl w:val="0"/>
          <w:numId w:val="1000"/>
        </w:numPr>
      </w:pPr>
      <w:r>
        <w:t xml:space="preserve">Municipal social services in large cities like Valencia city are often overstretched. High caseloads can lead to burnout, reducing the qualitative depth of interaction a Social Worker can provide.</w:t>
      </w:r>
    </w:p>
    <w:p>
      <w:pPr>
        <w:numPr>
          <w:ilvl w:val="0"/>
          <w:numId w:val="1000"/>
        </w:numPr>
      </w:pPr>
      <w:r>
        <w:t xml:space="preserve">.</w:t>
      </w:r>
    </w:p>
    <w:p>
      <w:pPr>
        <w:numPr>
          <w:ilvl w:val="0"/>
          <w:numId w:val="1003"/>
        </w:numPr>
      </w:pPr>
      <w:r>
        <w:t xml:space="preserve">Funding Instability:</w:t>
      </w:r>
    </w:p>
    <w:p>
      <w:pPr>
        <w:numPr>
          <w:ilvl w:val="0"/>
          <w:numId w:val="1000"/>
        </w:numPr>
      </w:pPr>
      <w:r>
        <w:t xml:space="preserve">Regional budgets fluctuate with political cycles and economic conditions. Funding cuts in Spain Valencia directly impact the availability of external resources (such as emergency food baskets or heating subsidies) that a Social Worker can offer, forcing them to rely more heavily on their own time and effort.</w:t>
      </w:r>
    </w:p>
    <w:p>
      <w:pPr>
        <w:numPr>
          <w:ilvl w:val="0"/>
          <w:numId w:val="1000"/>
        </w:numPr>
      </w:pPr>
      <w:r>
        <w:t xml:space="preserve">.</w:t>
      </w:r>
    </w:p>
    <w:p>
      <w:pPr>
        <w:numPr>
          <w:ilvl w:val="0"/>
          <w:numId w:val="1003"/>
        </w:numPr>
      </w:pPr>
      <w:r>
        <w:t xml:space="preserve">Professional Recognition:</w:t>
      </w:r>
    </w:p>
    <w:p>
      <w:pPr>
        <w:numPr>
          <w:ilvl w:val="0"/>
          <w:numId w:val="1000"/>
        </w:numPr>
      </w:pPr>
      <w:r>
        <w:t xml:space="preserve">Despite being essential, the profession often lacks public prestige compared to other healthcare roles. This impacts morale and recruitment in the region.</w:t>
      </w:r>
    </w:p>
    <w:p>
      <w:pPr>
        <w:numPr>
          <w:ilvl w:val="0"/>
          <w:numId w:val="1000"/>
        </w:numPr>
      </w:pPr>
      <w:r>
        <w:t xml:space="preserve">.</w:t>
      </w:r>
    </w:p>
    <w:bookmarkEnd w:id="25"/>
    <w:p>
      <w:pPr>
        <w:pStyle w:val="FirstParagraph"/>
      </w:pPr>
      <w:r>
        <w:t xml:space="preserve">&gt;</w:t>
      </w:r>
    </w:p>
    <w:bookmarkStart w:id="26" w:name="conclusion"/>
    <w:p>
      <w:pPr>
        <w:pStyle w:val="Heading2"/>
      </w:pPr>
      <w:r>
        <w:t xml:space="preserve">6. Conclusion</w:t>
      </w:r>
    </w:p>
    <w:p>
      <w:pPr>
        <w:pStyle w:val="FirstParagraph"/>
      </w:pPr>
      <w:r>
        <w:t xml:space="preserve">In conclusion, this lab report demonstrates that the practice of a Social Worker in Spain Valencia is a complex interplay of national regulation and local cultural necessity. The profession serves as the critical interface between vulnerable citizens and the administrative state.</w:t>
      </w:r>
    </w:p>
    <w:p>
      <w:pPr>
        <w:pStyle w:val="BodyText"/>
      </w:pPr>
      <w:r>
        <w:t xml:space="preserve">The data indicates that for effective intervention in this region, one must understand not only universal social work principles but also the specific legal architecture of Generalitat Valenciana and the demographic realities of an aging, diverse population. Future research should focus on comparative studies between rural Valencia municipalities and urban centers to determine optimal resource allocation strategies for Social Workers.</w:t>
      </w:r>
    </w:p>
    <w:p>
      <w:pPr>
        <w:pStyle w:val="BodyText"/>
      </w:pPr>
      <w:r>
        <w:rPr>
          <w:bCs/>
          <w:b/>
        </w:rPr>
        <w:t xml:space="preserve">Final Verdict:</w:t>
      </w:r>
      <w:r>
        <w:t xml:space="preserve">The integration of specialized regional training with broad social work competencies is essential for maximizing efficiency in Spain Valencia. The Social Worker remains an indispensable professional in maintaining the social fabric of the region.</w:t>
      </w:r>
    </w:p>
    <w:p>
      <w:pPr>
        <w:pStyle w:val="BodyText"/>
      </w:pPr>
      <w:r>
        <w:t xml:space="preserve">.</w:t>
      </w:r>
    </w:p>
    <w:bookmarkEnd w:id="26"/>
    <w:p>
      <w:pPr>
        <w:pStyle w:val="BodyText"/>
      </w:pPr>
      <w:r>
        <w:t xml:space="preserve">&gt;</w:t>
      </w:r>
    </w:p>
    <w:bookmarkStart w:id="27" w:name="references-and-bibliography"/>
    <w:p>
      <w:pPr>
        <w:pStyle w:val="Heading2"/>
      </w:pPr>
      <w:r>
        <w:t xml:space="preserve">7. References and Bibliography</w:t>
      </w:r>
    </w:p>
    <w:p>
      <w:pPr>
        <w:numPr>
          <w:ilvl w:val="0"/>
          <w:numId w:val="1004"/>
        </w:numPr>
        <w:pStyle w:val="Compact"/>
      </w:pPr>
      <w:r>
        <w:t xml:space="preserve">Ley 1/2013, de 5 de febrero, del Sistema Valenciano Básico de Servicios Sociales.</w:t>
      </w:r>
    </w:p>
    <w:p>
      <w:pPr>
        <w:numPr>
          <w:ilvl w:val="0"/>
          <w:numId w:val="1004"/>
        </w:numPr>
        <w:pStyle w:val="Compact"/>
      </w:pPr>
      <w:r>
        <w:t xml:space="preserve">Royal Decree 928/1998 of July 24 regulating the academic qualifications necessary to practice the profession of Social Worker in Spain..</w:t>
      </w:r>
    </w:p>
    <w:p>
      <w:pPr>
        <w:numPr>
          <w:ilvl w:val="0"/>
          <w:numId w:val="1004"/>
        </w:numPr>
      </w:pPr>
      <w:r>
        <w:t xml:space="preserve">Instituto Nacional de Estadística (INE). Data on population and social indicators for Valencia.</w:t>
      </w:r>
    </w:p>
    <w:p>
      <w:pPr>
        <w:numPr>
          <w:ilvl w:val="0"/>
          <w:numId w:val="1000"/>
        </w:numPr>
      </w:pPr>
      <w:r>
        <w:t xml:space="preserve">.</w:t>
      </w:r>
    </w:p>
    <w:p>
      <w:pPr>
        <w:numPr>
          <w:ilvl w:val="0"/>
          <w:numId w:val="1004"/>
        </w:numPr>
        <w:pStyle w:val="Compact"/>
      </w:pPr>
      <w:r>
        <w:t xml:space="preserve">Colegio Oficial de Trabajo Social de la Comunitat Valenciana. Professional Code of Ethics and Statistics on Membership..</w:t>
      </w:r>
    </w:p>
    <w:bookmarkEnd w:id="27"/>
    <w:p>
      <w:pPr>
        <w:pStyle w:val="FirstParagraph"/>
      </w:pPr>
      <w:r>
        <w:t xml:space="preserve">&gt;</w:t>
      </w:r>
    </w:p>
    <w:p>
      <w:pPr>
        <w:pStyle w:val="BodyText"/>
      </w:pPr>
      <w:r>
        <w:t xml:space="preserve">&gt;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Analysis in Spain Valencia</dc:title>
  <dc:creator/>
  <dc:language>en</dc:language>
  <cp:keywords/>
  <dcterms:created xsi:type="dcterms:W3CDTF">2026-07-30T06:32:25Z</dcterms:created>
  <dcterms:modified xsi:type="dcterms:W3CDTF">2026-07-30T06:32:25Z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