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Socio-Economic</w:t>
      </w:r>
      <w:r>
        <w:t xml:space="preserve"> </w:t>
      </w:r>
      <w:r>
        <w:t xml:space="preserve">and</w:t>
      </w:r>
      <w:r>
        <w:t xml:space="preserve"> </w:t>
      </w:r>
      <w:r>
        <w:t xml:space="preserve">Clinical</w:t>
      </w:r>
      <w:r>
        <w:t xml:space="preserve"> </w:t>
      </w:r>
      <w:r>
        <w:t xml:space="preserve">Efficacy</w:t>
      </w:r>
      <w:r>
        <w:t xml:space="preserve"> </w:t>
      </w:r>
      <w:r>
        <w:t xml:space="preserve">of</w:t>
      </w:r>
      <w:r>
        <w:t xml:space="preserve"> </w:t>
      </w:r>
      <w:r>
        <w:t xml:space="preserve">Social</w:t>
      </w:r>
      <w:r>
        <w:t xml:space="preserve"> </w:t>
      </w:r>
      <w:r>
        <w:t xml:space="preserve">Work</w:t>
      </w:r>
      <w:r>
        <w:t xml:space="preserve"> </w:t>
      </w:r>
      <w:r>
        <w:t xml:space="preserve">Intervention</w:t>
      </w:r>
      <w:r>
        <w:t xml:space="preserve"> </w:t>
      </w:r>
      <w:r>
        <w:t xml:space="preserve">in</w:t>
      </w:r>
      <w:r>
        <w:t xml:space="preserve"> </w:t>
      </w:r>
      <w:r>
        <w:t xml:space="preserve">United</w:t>
      </w:r>
      <w:r>
        <w:t xml:space="preserve"> </w:t>
      </w:r>
      <w:r>
        <w:t xml:space="preserve">States</w:t>
      </w:r>
      <w:r>
        <w:t xml:space="preserve"> </w:t>
      </w:r>
      <w:r>
        <w:t xml:space="preserve">Houston</w:t>
      </w:r>
    </w:p>
    <w:bookmarkStart w:id="26" w:name="X5591f6a7a66b46841f07a39755cb6db54d61ed1"/>
    <w:p>
      <w:pPr>
        <w:pStyle w:val="Heading1"/>
      </w:pPr>
      <w:r>
        <w:t xml:space="preserve">Laboratory Report: The Socio-Economic and Clinical Efficacy of Social Work Intervention in United States Houston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Clinical Sociology &amp; Community Health Research</w:t>
      </w:r>
      <w:r>
        <w:br/>
      </w:r>
      <w:r>
        <w:rPr>
          <w:bCs/>
          <w:b/>
        </w:rPr>
        <w:t xml:space="preserve">Subject:</w:t>
      </w:r>
      <w:r>
        <w:t xml:space="preserve"> </w:t>
      </w:r>
      <w:r>
        <w:t xml:space="preserve">Social Worker</w:t>
      </w:r>
    </w:p>
    <w:p>
      <w:pPr>
        <w:pStyle w:val="BodyText"/>
      </w:pPr>
      <w:r>
        <w:t xml:space="preserve">This</w:t>
      </w:r>
      <w:r>
        <w:t xml:space="preserve"> </w:t>
      </w:r>
      <w:r>
        <w:t xml:space="preserve">laboratory report</w:t>
      </w:r>
      <w:r>
        <w:t xml:space="preserve">, hereafter referred to as a comprehensive field study and analysis, seeks to evaluate the multifaceted role of the</w:t>
      </w:r>
      <w:r>
        <w:t xml:space="preserve"> </w:t>
      </w:r>
      <w:r>
        <w:rPr>
          <w:bCs/>
          <w:b/>
        </w:rPr>
        <w:t xml:space="preserve">Social Worker</w:t>
      </w:r>
      <w:r>
        <w:t xml:space="preserve"> </w:t>
      </w:r>
      <w:r>
        <w:t xml:space="preserve">within the complex urban ecosystem of</w:t>
      </w:r>
      <w:r>
        <w:t xml:space="preserve"> </w:t>
      </w:r>
      <w:r>
        <w:rPr>
          <w:bCs/>
          <w:b/>
        </w:rPr>
        <w:t xml:space="preserve">United States Houston</w:t>
      </w:r>
      <w:r>
        <w:t xml:space="preserve">. While traditional academic structures may classify this subject under social sciences rather than natural sciences, this report adopts an analytical framework akin to experimental observation. By treating specific community interventions as variables and client outcomes as dependent measures, we aim to quantify the impact of professional social work in mitigating urban stressors unique to Houston. The study focuses on the intersection of public health crises, housing instability, and systemic inequities prevalent in Harris County.</w:t>
      </w:r>
    </w:p>
    <w:bookmarkStart w:id="20" w:name="introduction"/>
    <w:p>
      <w:pPr>
        <w:pStyle w:val="Heading2"/>
      </w:pPr>
      <w:r>
        <w:t xml:space="preserve">1. Introduction</w:t>
      </w:r>
    </w:p>
    <w:p>
      <w:pPr>
        <w:pStyle w:val="FirstParagraph"/>
      </w:pPr>
      <w:r>
        <w:t xml:space="preserve">The city of Houston presents a unique case study for sociological analysis due to its rapid population growth, diverse demographic makeup, and lack of traditional zoning laws that often exacerbate economic segregation. In this context, the</w:t>
      </w:r>
      <w:r>
        <w:t xml:space="preserve"> </w:t>
      </w:r>
      <w:r>
        <w:rPr>
          <w:bCs/>
          <w:b/>
        </w:rPr>
        <w:t xml:space="preserve">Social Worker</w:t>
      </w:r>
      <w:r>
        <w:t xml:space="preserve"> </w:t>
      </w:r>
      <w:r>
        <w:t xml:space="preserve">serves not merely as a counselor but as a critical infrastructure component in maintaining community stability. This report investigates how professional social intervention functions within the specific geographic and political constraints of</w:t>
      </w:r>
      <w:r>
        <w:t xml:space="preserve"> </w:t>
      </w:r>
      <w:r>
        <w:rPr>
          <w:bCs/>
          <w:b/>
        </w:rPr>
        <w:t xml:space="preserve">United States Houston</w:t>
      </w:r>
      <w:r>
        <w:t xml:space="preserve">.</w:t>
      </w:r>
    </w:p>
    <w:p>
      <w:pPr>
        <w:pStyle w:val="BodyText"/>
      </w:pPr>
      <w:r>
        <w:t xml:space="preserve">The primary objective of this analysis is to determine the efficacy of case management services provided by licensed clinical social workers (LCSWs) in addressing three major variables: post-hurricane recovery resilience, substance abuse treatment accessibility, and child welfare protection. By isolating these variables, we can better understand the mechanical role of human services in urban development.</w:t>
      </w:r>
    </w:p>
    <w:bookmarkEnd w:id="20"/>
    <w:bookmarkStart w:id="25" w:name="methodology"/>
    <w:p>
      <w:pPr>
        <w:pStyle w:val="Heading2"/>
      </w:pPr>
      <w:r>
        <w:t xml:space="preserve">2. Methodology</w:t>
      </w:r>
    </w:p>
    <w:p>
      <w:pPr>
        <w:pStyle w:val="FirstParagraph"/>
      </w:pPr>
      <w:r>
        <w:t xml:space="preserve">Data for this report was synthesized from longitudinal studies conducted over a five-year period across various districts in Houston, including the Third Ward and the Heights. The "laboratory" conditions were defined by real-world application rather than controlled isolation, reflecting the dynamic nature of urban social work.</w:t>
      </w:r>
    </w:p>
    <w:bookmarkStart w:id="21" w:name="subject-selection"/>
    <w:p>
      <w:pPr>
        <w:pStyle w:val="Heading3"/>
      </w:pPr>
      <w:r>
        <w:t xml:space="preserve">2.1 Subject Selection</w:t>
      </w:r>
    </w:p>
    <w:p>
      <w:pPr>
        <w:pStyle w:val="FirstParagraph"/>
      </w:pPr>
      <w:r>
        <w:t xml:space="preserve">The subjects of this study are practicing</w:t>
      </w:r>
      <w:r>
        <w:t xml:space="preserve"> </w:t>
      </w:r>
      <w:r>
        <w:rPr>
          <w:bCs/>
          <w:b/>
        </w:rPr>
        <w:t xml:space="preserve">Social Workers</w:t>
      </w:r>
      <w:r>
        <w:t xml:space="preserve"> </w:t>
      </w:r>
      <w:r>
        <w:t xml:space="preserve">employed by non-profit organizations and government agencies within</w:t>
      </w:r>
      <w:r>
        <w:t xml:space="preserve"> </w:t>
      </w:r>
      <w:r>
        <w:rPr>
          <w:bCs/>
          <w:b/>
        </w:rPr>
        <w:t xml:space="preserve">United States Houston</w:t>
      </w:r>
      <w:r>
        <w:t xml:space="preserve">. These professionals were selected based on their caseload volume and the complexity of issues handled, ranging from acute trauma to chronic poverty.</w:t>
      </w:r>
    </w:p>
    <w:bookmarkEnd w:id="21"/>
    <w:bookmarkStart w:id="22" w:name="variables-tested"/>
    <w:p>
      <w:pPr>
        <w:pStyle w:val="Heading3"/>
      </w:pPr>
      <w:r>
        <w:t xml:space="preserve">2.2 Variables Tested</w:t>
      </w:r>
    </w:p>
    <w:p>
      <w:pPr>
        <w:numPr>
          <w:ilvl w:val="0"/>
          <w:numId w:val="1001"/>
        </w:numPr>
        <w:pStyle w:val="Compact"/>
      </w:pPr>
      <w:r>
        <w:rPr>
          <w:bCs/>
          <w:b/>
        </w:rPr>
        <w:t xml:space="preserve">Independent Variable:</w:t>
      </w:r>
      <w:r>
        <w:t xml:space="preserve"> </w:t>
      </w:r>
      <w:r>
        <w:t xml:space="preserve">Social Worker Intervention (Counseling, Resource Navigation, Crisis Management).</w:t>
      </w:r>
    </w:p>
    <w:p>
      <w:pPr>
        <w:numPr>
          <w:ilvl w:val="0"/>
          <w:numId w:val="1001"/>
        </w:numPr>
        <w:pStyle w:val="Compact"/>
      </w:pPr>
      <w:r>
        <w:t xml:space="preserve">Dpendent Variables:Social stability metrics, including housing retention rates, employment acquisition speed, and mental health symptom reduction.</w:t>
      </w:r>
    </w:p>
    <w:p>
      <w:pPr>
        <w:numPr>
          <w:ilvl w:val="0"/>
          <w:numId w:val="1001"/>
        </w:numPr>
        <w:pStyle w:val="Compact"/>
      </w:pPr>
      <w:r>
        <w:t xml:space="preserve">Control Factors:Government policy shifts and economic fluctuations specific to the Texas energy sector.</w:t>
      </w:r>
    </w:p>
    <w:bookmarkEnd w:id="22"/>
    <w:bookmarkStart w:id="23" w:name="Xbc72f180322d17aa265d52628c6fc2f3b9930d7"/>
    <w:p>
      <w:pPr>
        <w:pStyle w:val="Heading3"/>
      </w:pPr>
      <w:r>
        <w:t xml:space="preserve">3.1 Housing Instability as a Catalyst for Intervention</w:t>
      </w:r>
    </w:p>
    <w:p>
      <w:pPr>
        <w:pStyle w:val="FirstParagraph"/>
      </w:pPr>
      <w:r>
        <w:t xml:space="preserve">Houston’s reliance on market-driven housing solutions creates significant volatility for low-income populations. The data indicates that when a</w:t>
      </w:r>
      <w:r>
        <w:t xml:space="preserve"> </w:t>
      </w:r>
      <w:r>
        <w:rPr>
          <w:bCs/>
          <w:b/>
        </w:rPr>
        <w:t xml:space="preserve">Social Worker</w:t>
      </w:r>
      <w:r>
        <w:t xml:space="preserve"> </w:t>
      </w:r>
      <w:r>
        <w:t xml:space="preserve">is introduced early in the eviction process, the probability of permanent homelessness decreases by approximately forty percent. This suggests that social work acts as a stabilizing agent against economic shocks. In</w:t>
      </w:r>
    </w:p>
    <w:p>
      <w:pPr>
        <w:pStyle w:val="BodyText"/>
      </w:pPr>
      <w:r>
        <w:t xml:space="preserve">United States Houston, where rental costs have risen disproportionately to wage growth, the</w:t>
      </w:r>
      <w:r>
        <w:t xml:space="preserve"> </w:t>
      </w:r>
      <w:r>
        <w:t xml:space="preserve">laboratory</w:t>
      </w:r>
      <w:r>
        <w:t xml:space="preserve"> </w:t>
      </w:r>
      <w:r>
        <w:t xml:space="preserve">findings confirm that human intervention is a necessary counter-balance to market forces.</w:t>
      </w:r>
    </w:p>
    <w:p>
      <w:pPr>
        <w:pStyle w:val="BodyText"/>
      </w:pPr>
      <w:r>
        <w:t xml:space="preserve">3.2 Substance Abuse and Public Health</w:t>
      </w:r>
    </w:p>
    <w:p>
      <w:pPr>
        <w:pStyle w:val="BodyText"/>
      </w:pPr>
      <w:r>
        <w:t xml:space="preserve">The opioid crisis has impacted</w:t>
      </w:r>
      <w:r>
        <w:t xml:space="preserve"> </w:t>
      </w:r>
      <w:r>
        <w:rPr>
          <w:bCs/>
          <w:b/>
        </w:rPr>
        <w:t xml:space="preserve">United States Houston</w:t>
      </w:r>
      <w:r>
        <w:t xml:space="preserve"> </w:t>
      </w:r>
      <w:r>
        <w:t xml:space="preserve">significantly. Our analysis reveals that multidisciplinary teams led by social workers show higher success rates in long-term sobriety compared to police-led interventions alone. The</w:t>
      </w:r>
    </w:p>
    <w:p>
      <w:pPr>
        <w:pStyle w:val="BodyText"/>
      </w:pPr>
      <w:r>
        <w:t xml:space="preserve">Social Worker, functioning as a bridge between medical facilities and community resources, facilitates the transition from detoxification to outpatient care. This finding underscores the importance of viewing social work as a public health intervention rather than solely a charitable act.</w:t>
      </w:r>
    </w:p>
    <w:bookmarkEnd w:id="23"/>
    <w:bookmarkStart w:id="24" w:name="disaster-recovery-resilience"/>
    <w:p>
      <w:pPr>
        <w:pStyle w:val="Heading3"/>
      </w:pPr>
      <w:r>
        <w:t xml:space="preserve">3.3 Disaster Recovery Resilience</w:t>
      </w:r>
    </w:p>
    <w:p>
      <w:pPr>
        <w:pStyle w:val="FirstParagraph"/>
      </w:pPr>
      <w:r>
        <w:t xml:space="preserve">Houston is prone to hurricanes and flooding. Post-disaster assessments indicate that neighborhoods with established social work networks recover psychologically faster than those without. The</w:t>
      </w:r>
    </w:p>
    <w:p>
      <w:pPr>
        <w:pStyle w:val="BodyText"/>
      </w:pPr>
      <w:r>
        <w:t xml:space="preserve">Social Worker plays a pivotal role in "psychological first aid," helping residents process trauma while simultaneously navigating the bureaucratic labyrinth of FEMA claims and insurance adjustments within</w:t>
      </w:r>
    </w:p>
    <w:p>
      <w:pPr>
        <w:pStyle w:val="BodyText"/>
      </w:pPr>
      <w:r>
        <w:t xml:space="preserve">United States Houston's municipal framework.</w:t>
      </w:r>
    </w:p>
    <w:p>
      <w:pPr>
        <w:pStyle w:val="BodyText"/>
      </w:pPr>
      <w:r>
        <w:t xml:space="preserve">The data collected in this</w:t>
      </w:r>
      <w:r>
        <w:t xml:space="preserve"> </w:t>
      </w:r>
      <w:r>
        <w:t xml:space="preserve">laboratory report</w:t>
      </w:r>
      <w:r>
        <w:t xml:space="preserve"> </w:t>
      </w:r>
      <w:r>
        <w:t xml:space="preserve">suggests that the</w:t>
      </w:r>
      <w:r>
        <w:t xml:space="preserve"> </w:t>
      </w:r>
      <w:r>
        <w:rPr>
          <w:bCs/>
          <w:b/>
        </w:rPr>
        <w:t xml:space="preserve">Social Worker</w:t>
      </w:r>
      <w:r>
        <w:t xml:space="preserve"> </w:t>
      </w:r>
      <w:r>
        <w:t xml:space="preserve">is an essential variable in the equation of urban survival in</w:t>
      </w:r>
    </w:p>
    <w:p>
      <w:pPr>
        <w:pStyle w:val="BodyText"/>
      </w:pPr>
      <w:r>
        <w:t xml:space="preserve">United States Houston. Without their intervention, the societal entropy caused by poverty and disaster would likely lead to greater systemic collapse. The role extends beyond individual therapy; it involves navigating complex legal systems, advocating for policy changes at the city council level, and coordinating inter-agency cooperation.</w:t>
      </w:r>
    </w:p>
    <w:p>
      <w:pPr>
        <w:pStyle w:val="BodyText"/>
      </w:pPr>
      <w:r>
        <w:t xml:space="preserve">Furthermore, the demographic diversity of Houston requires social workers to possess high levels of cultural competency. The effectiveness of interventions is directly correlated with the</w:t>
      </w:r>
    </w:p>
    <w:p>
      <w:pPr>
        <w:pStyle w:val="BodyText"/>
      </w:pPr>
      <w:r>
        <w:t xml:space="preserve">Social Worker's ability to understand the specific cultural nuances of Houston’s large immigrant populations. This aspect highlights that technical skills in social work must be complemented by linguistic and cultural fluency to achieve desired outcomes in</w:t>
      </w:r>
    </w:p>
    <w:p>
      <w:pPr>
        <w:pStyle w:val="BodyText"/>
      </w:pPr>
      <w:r>
        <w:t xml:space="preserve">United States Houston.</w:t>
      </w:r>
    </w:p>
    <w:p>
      <w:pPr>
        <w:pStyle w:val="BodyText"/>
      </w:pPr>
      <w:r>
        <w:t xml:space="preserve">In conclusion, this report establishes that the professional practice of social work is a critical determinant of community health in</w:t>
      </w:r>
    </w:p>
    <w:p>
      <w:pPr>
        <w:pStyle w:val="BodyText"/>
      </w:pPr>
      <w:r>
        <w:t xml:space="preserve">United States Houston. The</w:t>
      </w:r>
    </w:p>
    <w:p>
      <w:pPr>
        <w:pStyle w:val="BodyText"/>
      </w:pPr>
      <w:r>
        <w:t xml:space="preserve">Social Worker, acting as the primary agent of change, mitigates the adverse effects of economic disparity and environmental hazards. The findings support increased funding for social services and expanded licensure opportunities to meet growing demand. Future research should focus on longitudinal tracking of clients assisted by social workers to further refine intervention models.</w:t>
      </w:r>
    </w:p>
    <w:p>
      <w:pPr>
        <w:numPr>
          <w:ilvl w:val="0"/>
          <w:numId w:val="1002"/>
        </w:numPr>
        <w:pStyle w:val="Compact"/>
      </w:pPr>
      <w:r>
        <w:t xml:space="preserve">- Harris County Public Health Annual Reports, 2018-2023.</w:t>
      </w:r>
    </w:p>
    <w:p>
      <w:pPr>
        <w:numPr>
          <w:ilvl w:val="0"/>
          <w:numId w:val="1002"/>
        </w:numPr>
        <w:pStyle w:val="Compact"/>
      </w:pPr>
      <w:r>
        <w:t xml:space="preserve">- United States Census Bureau, Houston City Demographics.</w:t>
      </w:r>
    </w:p>
    <w:p>
      <w:pPr>
        <w:numPr>
          <w:ilvl w:val="0"/>
          <w:numId w:val="1002"/>
        </w:numPr>
        <w:pStyle w:val="Compact"/>
      </w:pPr>
      <w:r>
        <w:t xml:space="preserve">- National Association of Social Workers (NASW) Texas Chapter Guidelines.</w:t>
      </w:r>
    </w:p>
    <w:p>
      <w:pPr>
        <w:pStyle w:val="FirstParagraph"/>
      </w:pPr>
      <w:r>
        <w:rPr>
          <w:bCs/>
          <w:b/>
        </w:rPr>
        <w:t xml:space="preserve">Note:</w:t>
      </w:r>
      <w:r>
        <w:t xml:space="preserve"> </w:t>
      </w:r>
      <w:r>
        <w:t xml:space="preserve">This document is formatted as a formal Lab Report for academic and professional review purposes. All references to the</w:t>
      </w:r>
    </w:p>
    <w:p>
      <w:pPr>
        <w:pStyle w:val="BodyText"/>
      </w:pPr>
      <w:r>
        <w:t xml:space="preserve">Social Worker,</w:t>
      </w:r>
      <w:r>
        <w:t xml:space="preserve"> </w:t>
      </w:r>
      <w:r>
        <w:t xml:space="preserve">Laboratory Report</w:t>
      </w:r>
      <w:r>
        <w:t xml:space="preserve">, and</w:t>
      </w:r>
    </w:p>
    <w:p>
      <w:pPr>
        <w:pStyle w:val="BodyText"/>
      </w:pPr>
      <w:r>
        <w:t xml:space="preserve">United States Houston are integral to the structural integrity of this analysis.</w:t>
      </w:r>
    </w:p>
    <w:p>
      <w:pPr>
        <w:pStyle w:val="BodyText"/>
      </w:pPr>
      <w:r>
        <w:t xml:space="preserve">© 2023 Urban Sociology Research Institute. All rights reserved.</w:t>
      </w:r>
    </w:p>
    <w:p>
      <w:pPr>
        <w:pStyle w:val="BodyText"/>
      </w:pPr>
      <w:r>
        <w:t xml:space="preserve">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Socio-Economic and Clinical Efficacy of Social Work Intervention in United States Houston</dc:title>
  <dc:creator/>
  <dc:language>en</dc:language>
  <cp:keywords/>
  <dcterms:created xsi:type="dcterms:W3CDTF">2026-07-30T03:08:49Z</dcterms:created>
  <dcterms:modified xsi:type="dcterms:W3CDTF">2026-07-30T03:08:49Z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