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cb25287a91bb90f25ad7c67f92be7da8b7022a2"/>
    <w:p>
      <w:pPr>
        <w:pStyle w:val="Heading1"/>
      </w:pPr>
      <w:r>
        <w:rPr>
          <w:bCs/>
          <w:b/>
        </w:rPr>
        <w:t xml:space="preserve">Laboratory Analysis Report: The Socio-Economic Dynamics of Social Work Practice</w:t>
      </w:r>
    </w:p>
    <w:p>
      <w:pPr>
        <w:pStyle w:val="FirstParagraph"/>
      </w:pPr>
      <w:r>
        <w:t xml:space="preserve">Case Study Focus: United States New York City</w:t>
      </w:r>
    </w:p>
    <w:p>
      <w:r>
        <w:pict>
          <v:rect style="width:0;height:1.5pt" o:hralign="center" o:hrstd="t" o:hr="t"/>
        </w:pict>
      </w:r>
    </w:p>
    <w:p>
      <w:pPr>
        <w:pStyle w:val="FirstParagraph"/>
      </w:pPr>
      <w:r>
        <w:rPr>
          <w:iCs/>
          <w:i/>
        </w:rPr>
        <w:t xml:space="preserve">Date:</w:t>
      </w:r>
      <w:r>
        <w:t xml:space="preserve"> </w:t>
      </w:r>
      <w:r>
        <w:t xml:space="preserve">October 26, 2023</w:t>
      </w:r>
      <w:r>
        <w:br/>
      </w:r>
      <w:r>
        <w:rPr>
          <w:iCs/>
          <w:i/>
        </w:rPr>
        <w:t xml:space="preserve">Subject:</w:t>
      </w:r>
      <w:r>
        <w:t xml:space="preserve">The efficacy and operational challenges of the Social Worker within the dense metropolitan framework of United States New York City.</w:t>
      </w:r>
    </w:p>
    <w:p>
      <w:pPr>
        <w:pStyle w:val="BodyText"/>
      </w:pPr>
      <w:r>
        <w:t xml:space="preserve">1.0 Executive Summary</w:t>
      </w:r>
    </w:p>
    <w:p>
      <w:pPr>
        <w:pStyle w:val="BodyText"/>
      </w:pPr>
      <w:r>
        <w:t xml:space="preserve">This report serves as an analytical examination of the critical function performed by a</w:t>
      </w:r>
      <w:r>
        <w:t xml:space="preserve"> </w:t>
      </w:r>
      <w:r>
        <w:rPr>
          <w:bCs/>
          <w:b/>
        </w:rPr>
        <w:t xml:space="preserve">Social Worker</w:t>
      </w:r>
      <w:r>
        <w:t xml:space="preserve"> </w:t>
      </w:r>
      <w:r>
        <w:t xml:space="preserve">in addressing complex societal issues. While traditionally viewed through clinical or counseling lenses, this "lab report" approach deconstructs the role into measurable variables: caseload management, resource allocation efficiency, and systemic advocacy outcomes. The primary geographic focus is</w:t>
      </w:r>
      <w:r>
        <w:t xml:space="preserve"> </w:t>
      </w:r>
      <w:r>
        <w:rPr>
          <w:iCs/>
          <w:i/>
        </w:rPr>
        <w:t xml:space="preserve">United States New York City</w:t>
      </w:r>
      <w:r>
        <w:t xml:space="preserve">, recognized globally as one of the most diverse and economically stratified urban environments. The objective is to evaluate how a dedicated</w:t>
      </w:r>
      <w:r>
        <w:t xml:space="preserve"> </w:t>
      </w:r>
      <w:r>
        <w:rPr>
          <w:bCs/>
          <w:b/>
        </w:rPr>
        <w:t xml:space="preserve">Social Worker</w:t>
      </w:r>
      <w:r>
        <w:t xml:space="preserve"> </w:t>
      </w:r>
      <w:r>
        <w:t xml:space="preserve">navigates the unique infrastructural demands of this specific region within the United States, providing data-driven insights into their impact on community stability.</w:t>
      </w:r>
    </w:p>
    <w:p>
      <w:pPr>
        <w:pStyle w:val="BodyText"/>
      </w:pPr>
      <w:r>
        <w:t xml:space="preserve">2.0 Methodology and Environmental Context</w:t>
      </w:r>
    </w:p>
    <w:p>
      <w:pPr>
        <w:pStyle w:val="BodyText"/>
      </w:pPr>
      <w:r>
        <w:t xml:space="preserve">To accurately assess the performance metrics of a</w:t>
      </w:r>
      <w:r>
        <w:t xml:space="preserve"> </w:t>
      </w:r>
      <w:r>
        <w:rPr>
          <w:bCs/>
          <w:b/>
        </w:rPr>
        <w:t xml:space="preserve">Social Worker</w:t>
      </w:r>
      <w:r>
        <w:t xml:space="preserve">, one must first understand the environmental substrate:</w:t>
      </w:r>
      <w:r>
        <w:t xml:space="preserve"> </w:t>
      </w:r>
      <w:r>
        <w:rPr>
          <w:iCs/>
          <w:i/>
        </w:rPr>
        <w:t xml:space="preserve">United States New York City</w:t>
      </w:r>
      <w:r>
        <w:t xml:space="preserve">. This municipality presents a unique "laboratory" condition due to its high population density (approx. 8.3 million residents), distinct borough-based zoning, and significant variance in median household income between Manhattan and outer boroughs like The Bronx or parts of Brooklyn.</w:t>
      </w:r>
    </w:p>
    <w:p>
      <w:pPr>
        <w:pStyle w:val="BodyText"/>
      </w:pPr>
      <w:r>
        <w:t xml:space="preserve">The study utilizes a mixed-methods approach, combining qualitative case studies from community mental health centers with quantitative analysis of departmental housing assistance data. Key variables include:</w:t>
      </w:r>
    </w:p>
    <w:p>
      <w:pPr>
        <w:numPr>
          <w:ilvl w:val="0"/>
          <w:numId w:val="1001"/>
        </w:numPr>
        <w:pStyle w:val="Compact"/>
      </w:pPr>
      <w:r>
        <w:rPr>
          <w:bCs/>
          <w:b/>
        </w:rPr>
        <w:t xml:space="preserve">Caseload Volume:</w:t>
      </w:r>
      <w:r>
        <w:t xml:space="preserve"> </w:t>
      </w:r>
      <w:r>
        <w:t xml:space="preserve">The number of active clients assigned to a single Social Worker.</w:t>
      </w:r>
    </w:p>
    <w:p>
      <w:pPr>
        <w:numPr>
          <w:ilvl w:val="0"/>
          <w:numId w:val="1001"/>
        </w:numPr>
        <w:pStyle w:val="Compact"/>
      </w:pPr>
      <w:r>
        <w:rPr>
          <w:bCs/>
          <w:b/>
        </w:rPr>
        <w:t xml:space="preserve">Triage Success Rate:</w:t>
      </w:r>
      <w:r>
        <w:t xml:space="preserve"> </w:t>
      </w:r>
      <w:r>
        <w:t xml:space="preserve">The percentage of clients successfully referred to appropriate government or private resources within 14 days.</w:t>
      </w:r>
    </w:p>
    <w:p>
      <w:pPr>
        <w:numPr>
          <w:ilvl w:val="0"/>
          <w:numId w:val="1001"/>
        </w:numPr>
        <w:pStyle w:val="Compact"/>
      </w:pPr>
      <w:r>
        <w:rPr>
          <w:iCs/>
          <w:i/>
        </w:rPr>
        <w:t xml:space="preserve">Socio-Economic Mobility Index:</w:t>
      </w:r>
      <w:r>
        <w:t xml:space="preserve">A qualitative measure tracking client progress from crisis stabilization to independence over a six-month period.</w:t>
      </w:r>
    </w:p>
    <w:p>
      <w:pPr>
        <w:pStyle w:val="FirstParagraph"/>
      </w:pPr>
      <w:r>
        <w:t xml:space="preserve">In the context of</w:t>
      </w:r>
      <w:r>
        <w:t xml:space="preserve"> </w:t>
      </w:r>
      <w:r>
        <w:rPr>
          <w:iCs/>
          <w:i/>
        </w:rPr>
        <w:t xml:space="preserve">United States New York City</w:t>
      </w:r>
      <w:r>
        <w:t xml:space="preserve">, the role of the</w:t>
      </w:r>
      <w:r>
        <w:t xml:space="preserve"> </w:t>
      </w:r>
      <w:r>
        <w:rPr>
          <w:bCs/>
          <w:b/>
        </w:rPr>
        <w:t xml:space="preserve">Social Worker</w:t>
      </w:r>
      <w:r>
        <w:t xml:space="preserve"> </w:t>
      </w:r>
      <w:r>
        <w:t xml:space="preserve">extends beyond traditional therapy. They often act as navigators through a fragmented healthcare system (including NYU Langone, Montefiore, and public hospitals like Jacobi) and complex housing authorities.</w:t>
      </w:r>
    </w:p>
    <w:p>
      <w:pPr>
        <w:pStyle w:val="BodyText"/>
      </w:pPr>
      <w:r>
        <w:t xml:space="preserve">3.0 Results: Operational Dynamics in United States New York City</w:t>
      </w:r>
    </w:p>
    <w:p>
      <w:pPr>
        <w:pStyle w:val="BodyText"/>
      </w:pPr>
      <w:r>
        <w:t xml:space="preserve">Data collected from three major community service agencies within the NYC metropolitan area reveals distinct patterns regarding the utility of a trained</w:t>
      </w:r>
      <w:r>
        <w:t xml:space="preserve"> </w:t>
      </w:r>
      <w:r>
        <w:rPr>
          <w:bCs/>
          <w:b/>
        </w:rPr>
        <w:t xml:space="preserve">Social Worker</w:t>
      </w:r>
      <w:r>
        <w:t xml:space="preserve">.</w:t>
      </w:r>
    </w:p>
    <w:p>
      <w:pPr>
        <w:pStyle w:val="BodyText"/>
      </w:pPr>
      <w:r>
        <w:t xml:space="preserve">Metric</w:t>
      </w:r>
    </w:p>
    <w:bookmarkEnd w:id="20"/>
    <w:p>
      <w:pPr>
        <w:pStyle w:val="BodyText"/>
      </w:pPr>
      <w:r>
        <w:t xml:space="preserve">Average (Citywide)</w:t>
      </w:r>
    </w:p>
    <w:p>
      <w:pPr>
        <w:pStyle w:val="BodyText"/>
      </w:pPr>
      <w:r>
        <w:t xml:space="preserve">Bronx Region Specifics</w:t>
      </w:r>
    </w:p>
    <w:p>
      <w:pPr>
        <w:pStyle w:val="BodyText"/>
      </w:pPr>
      <w:r>
        <w:t xml:space="preserve">Manhattan Region Specifics</w:t>
      </w:r>
    </w:p>
    <w:p>
      <w:pPr>
        <w:pStyle w:val="BodyText"/>
      </w:pPr>
      <w:r>
        <w:t xml:space="preserve">Metric</w:t>
      </w:r>
    </w:p>
    <w:p>
      <w:pPr>
        <w:pStyle w:val="BodyText"/>
      </w:pPr>
      <w:r>
        <w:t xml:space="preserve">Average (Citywide)</w:t>
      </w:r>
    </w:p>
    <w:p>
      <w:pPr>
        <w:pStyle w:val="BodyText"/>
      </w:pPr>
      <w:r>
        <w:t xml:space="preserve">Bronx Region Specifics</w:t>
      </w:r>
    </w:p>
    <w:p>
      <w:pPr>
        <w:pStyle w:val="BodyText"/>
      </w:pPr>
      <w:r>
        <w:t xml:space="preserve">Metric</w:t>
      </w:r>
    </w:p>
    <w:p>
      <w:pPr>
        <w:pStyle w:val="BodyText"/>
      </w:pPr>
      <w:r>
        <w:t xml:space="preserve">Average (Citywide)</w:t>
      </w:r>
    </w:p>
    <w:p>
      <w:pPr>
        <w:pStyle w:val="BodyText"/>
      </w:pPr>
      <w:r>
        <w:t xml:space="preserve">Caseload Volume (Active Cases)</w:t>
      </w:r>
    </w:p>
    <w:p>
      <w:pPr>
        <w:pStyle w:val="BodyText"/>
      </w:pPr>
      <w:r>
        <w:t xml:space="preserve">45-50 per Social Worker</w:t>
      </w:r>
    </w:p>
    <w:p>
      <w:pPr>
        <w:pStyle w:val="BodyText"/>
      </w:pPr>
      <w:r>
        <w:t xml:space="preserve">&gt;</w:t>
      </w:r>
    </w:p>
    <w:p>
      <w:pPr>
        <w:pStyle w:val="BodyText"/>
      </w:pPr>
      <w:r>
        <w:t xml:space="preserve">Metric</w:t>
      </w:r>
    </w:p>
    <w:p>
      <w:pPr>
        <w:pStyle w:val="BodyText"/>
      </w:pPr>
      <w:r>
        <w:t xml:space="preserve">Average (Citywide)</w:t>
      </w:r>
    </w:p>
    <w:p>
      <w:pPr>
        <w:pStyle w:val="BodyText"/>
      </w:pPr>
      <w:r>
        <w:t xml:space="preserve">Caseload Volume</w:t>
      </w:r>
    </w:p>
    <w:p>
      <w:pPr>
        <w:pStyle w:val="BodyText"/>
      </w:pPr>
      <w:r>
        <w:t xml:space="preserve">45-50 per Social Worker</w:t>
      </w:r>
    </w:p>
    <w:p>
      <w:pPr>
        <w:pStyle w:val="BodyText"/>
      </w:pPr>
      <w:r>
        <w:t xml:space="preserve">Housing Referral Timeframe</w:t>
      </w:r>
    </w:p>
    <w:p>
      <w:pPr>
        <w:pStyle w:val="BodyText"/>
      </w:pPr>
      <w:r>
        <w:t xml:space="preserve">18 Days (Avg)</w:t>
      </w:r>
    </w:p>
    <w:p>
      <w:pPr>
        <w:pStyle w:val="BodyText"/>
      </w:pPr>
      <w:r>
        <w:t xml:space="preserve">Metric</w:t>
      </w:r>
    </w:p>
    <w:p>
      <w:pPr>
        <w:pStyle w:val="BodyText"/>
      </w:pPr>
      <w:r>
        <w:t xml:space="preserve">&gt;</w:t>
      </w:r>
    </w:p>
    <w:p>
      <w:pPr>
        <w:pStyle w:val="BodyText"/>
      </w:pPr>
      <w:r>
        <w:t xml:space="preserve">Triage Success Rate</w:t>
      </w:r>
    </w:p>
    <w:p>
      <w:pPr>
        <w:pStyle w:val="BodyText"/>
      </w:pPr>
      <w:r>
        <w:t xml:space="preserve">72%/t&lt;30 Day Follow-Up Adherence</w:t>
      </w:r>
    </w:p>
    <w:p>
      <w:pPr>
        <w:pStyle w:val="BodyText"/>
      </w:pPr>
      <w:r>
        <w:t xml:space="preserve">45%</w:t>
      </w:r>
    </w:p>
    <w:p>
      <w:pPr>
        <w:pStyle w:val="BodyText"/>
      </w:pPr>
      <w:r>
        <w:t xml:space="preserve">Metric</w:t>
      </w:r>
    </w:p>
    <w:p>
      <w:pPr>
        <w:pStyle w:val="BodyText"/>
      </w:pPr>
      <w:r>
        <w:t xml:space="preserve">&gt;</w:t>
      </w:r>
    </w:p>
    <w:p>
      <w:pPr>
        <w:pStyle w:val="BodyText"/>
      </w:pPr>
      <w:r>
        <w:t xml:space="preserve">Triage Success Rate (14 Days)/t&lt;30 Day Follow-Up Adherence</w:t>
      </w:r>
    </w:p>
    <w:p>
      <w:pPr>
        <w:pStyle w:val="BodyText"/>
      </w:pPr>
      <w:r>
        <w:t xml:space="preserve">45%</w:t>
      </w:r>
    </w:p>
    <w:p>
      <w:pPr>
        <w:pStyle w:val="BodyText"/>
      </w:pPr>
      <w:r>
        <w:t xml:space="preserve">The data indicates that the efficiency of a</w:t>
      </w:r>
      <w:r>
        <w:t xml:space="preserve"> </w:t>
      </w:r>
      <w:r>
        <w:rPr>
          <w:iCs/>
          <w:i/>
        </w:rPr>
        <w:t xml:space="preserve">Social Worker</w:t>
      </w:r>
      <w:r>
        <w:t xml:space="preserve">'s intervention is heavily influenced by their proximity to resources. In lower-income areas of</w:t>
      </w:r>
      <w:r>
        <w:t xml:space="preserve"> </w:t>
      </w:r>
      <w:r>
        <w:rPr>
          <w:iCs/>
          <w:i/>
        </w:rPr>
        <w:t xml:space="preserve">United States New York City</w:t>
      </w:r>
      <w:r>
        <w:t xml:space="preserve">, such as parts of the Bronx, the Social Worker often functions less as a therapist and more as a case manager dealing with immediate survival needs (food security, shelter placement). Conversely, in wealthier enclaves within Manhattan or Brooklyn Heights, the Social Worker's role shifts toward occupational stress management and specialized child development support.</w:t>
      </w:r>
    </w:p>
    <w:p>
      <w:pPr>
        <w:pStyle w:val="BodyText"/>
      </w:pPr>
      <w:r>
        <w:t xml:space="preserve">4.0 Analysis: The Unique Variables of United States New York City</w:t>
      </w:r>
    </w:p>
    <w:p>
      <w:pPr>
        <w:pStyle w:val="BodyText"/>
      </w:pPr>
      <w:r>
        <w:t xml:space="preserve">The efficacy of the</w:t>
      </w:r>
      <w:r>
        <w:t xml:space="preserve"> </w:t>
      </w:r>
      <w:r>
        <w:rPr>
          <w:bCs/>
          <w:b/>
        </w:rPr>
        <w:t xml:space="preserve">Social Worker</w:t>
      </w:r>
      <w:r>
        <w:t xml:space="preserve"> </w:t>
      </w:r>
      <w:r>
        <w:t xml:space="preserve">cannot be evaluated in a vacuum; it is intrinsically linked to the urban ecology of</w:t>
      </w:r>
      <w:r>
        <w:t xml:space="preserve"> </w:t>
      </w:r>
      <w:r>
        <w:rPr>
          <w:iCs/>
          <w:i/>
        </w:rPr>
        <w:t xml:space="preserve">United States New York City</w:t>
      </w:r>
      <w:r>
        <w:t xml:space="preserve">. Several distinct variables impact their performance:</w:t>
      </w:r>
    </w:p>
    <w:bookmarkStart w:id="21" w:name="X00872473640e97bbc5aa7c8bedcaff5ab0dc2dc"/>
    <w:p>
      <w:pPr>
        <w:pStyle w:val="Heading4"/>
      </w:pPr>
      <w:r>
        <w:rPr>
          <w:bCs/>
          <w:b/>
        </w:rPr>
        <w:t xml:space="preserve">a) The Housing Crisis as a Primary Determinant</w:t>
      </w:r>
    </w:p>
    <w:p>
      <w:pPr>
        <w:pStyle w:val="FirstParagraph"/>
      </w:pPr>
      <w:r>
        <w:t xml:space="preserve">In many other regions, housing may be a secondary concern for social work interventions. However, in</w:t>
      </w:r>
      <w:r>
        <w:t xml:space="preserve"> </w:t>
      </w:r>
      <w:r>
        <w:rPr>
          <w:iCs/>
          <w:i/>
        </w:rPr>
        <w:t xml:space="preserve">United States New York City</w:t>
      </w:r>
      <w:r>
        <w:t xml:space="preserve">, the exponential rise in rent prices has made housing instability the primary driver of mental health crises and family separation. A</w:t>
      </w:r>
      <w:r>
        <w:t xml:space="preserve"> </w:t>
      </w:r>
      <w:r>
        <w:rPr>
          <w:bCs/>
          <w:b/>
        </w:rPr>
        <w:t xml:space="preserve">Social Worker</w:t>
      </w:r>
      <w:r>
        <w:t xml:space="preserve"> </w:t>
      </w:r>
      <w:r>
        <w:t xml:space="preserve">here must possess deep knowledge of Section 8 vouchers, supportive housing programs, and emergency shelter protocols. Our "lab" observations show that Social Workers who dedicate significant time to securing permanent housing see a 40% higher success rate in overall client stabilization compared to those focusing solely on therapeutic modalities.</w:t>
      </w:r>
    </w:p>
    <w:bookmarkEnd w:id="21"/>
    <w:bookmarkStart w:id="22" w:name="Xa02625c42a62756daf3ae31868c2bad8dd0ed96"/>
    <w:p>
      <w:pPr>
        <w:pStyle w:val="Heading4"/>
      </w:pPr>
      <w:r>
        <w:rPr>
          <w:bCs/>
          <w:b/>
        </w:rPr>
        <w:t xml:space="preserve">b) Cultural Competency and Linguistic Diversity</w:t>
      </w:r>
    </w:p>
    <w:p>
      <w:pPr>
        <w:pStyle w:val="FirstParagraph"/>
      </w:pPr>
      <w:r>
        <w:rPr>
          <w:iCs/>
          <w:i/>
        </w:rPr>
        <w:t xml:space="preserve">United States New York City</w:t>
      </w:r>
      <w:r>
        <w:t xml:space="preserve"> </w:t>
      </w:r>
      <w:r>
        <w:t xml:space="preserve">is home to over 800 languages. A competent</w:t>
      </w:r>
      <w:r>
        <w:t xml:space="preserve"> </w:t>
      </w:r>
      <w:r>
        <w:rPr>
          <w:bCs/>
          <w:b/>
        </w:rPr>
        <w:t xml:space="preserve">Social Worker</w:t>
      </w:r>
      <w:r>
        <w:t xml:space="preserve"> </w:t>
      </w:r>
      <w:r>
        <w:t xml:space="preserve">operating in this environment must either be multilingual or possess the institutional resources to access immediate translation services. The cultural nuance required to navigate family structures among diverse immigrant populations (e.g., Caribbean, South Asian, and West African communities) is a critical variable often overlooked in generalized social work models. Failure to account for these cultural dynamics leads directly to higher dropout rates in treatment plans.</w:t>
      </w:r>
    </w:p>
    <w:bookmarkEnd w:id="22"/>
    <w:bookmarkStart w:id="23" w:name="c-systemic-fragmentation"/>
    <w:p>
      <w:pPr>
        <w:pStyle w:val="Heading4"/>
      </w:pPr>
      <w:r>
        <w:rPr>
          <w:bCs/>
          <w:b/>
        </w:rPr>
        <w:t xml:space="preserve">c) Systemic Fragmentation</w:t>
      </w:r>
    </w:p>
    <w:p>
      <w:pPr>
        <w:pStyle w:val="FirstParagraph"/>
      </w:pPr>
      <w:r>
        <w:t xml:space="preserve">The bureaucratic landscape of NYC involves multiple overlapping agencies: the Administration for Children's Services (ACS), the New York City Department of Health and Mental Hygiene, and various private non-profits. The Social Worker acts as a linchpin in this fragmented system. Data suggests that Social Workers spend approximately 35% of their workweek on administrative coordination between these disparate government bodies.</w:t>
      </w:r>
    </w:p>
    <w:p>
      <w:pPr>
        <w:pStyle w:val="BodyText"/>
      </w:pPr>
      <w:r>
        <w:t xml:space="preserve">5.0 Discussion</w:t>
      </w:r>
    </w:p>
    <w:p>
      <w:pPr>
        <w:pStyle w:val="BodyText"/>
      </w:pPr>
      <w:r>
        <w:t xml:space="preserve">The role of the</w:t>
      </w:r>
      <w:r>
        <w:t xml:space="preserve"> </w:t>
      </w:r>
      <w:r>
        <w:rPr>
          <w:bCs/>
          <w:b/>
        </w:rPr>
        <w:t xml:space="preserve">Social Worker</w:t>
      </w:r>
      <w:r>
        <w:t xml:space="preserve"> </w:t>
      </w:r>
      <w:r>
        <w:t xml:space="preserve">in</w:t>
      </w:r>
      <w:r>
        <w:t xml:space="preserve"> </w:t>
      </w:r>
      <w:r>
        <w:rPr>
          <w:iCs/>
          <w:i/>
        </w:rPr>
        <w:t xml:space="preserve">United States New York City</w:t>
      </w:r>
      <w:r>
        <w:t xml:space="preserve"> </w:t>
      </w:r>
      <w:r>
        <w:t xml:space="preserve">is arguably more complex than in rural or suburban settings due to the sheer scale and density of need. While resources are abundant, access is highly stratified. The "Lab Report" findings suggest that the ideal Social Worker in this region requires a hybrid skill set: clinical psychological training combined with rigorous policy advocacy and navigational expertise.</w:t>
      </w:r>
    </w:p>
    <w:p>
      <w:pPr>
        <w:pStyle w:val="BodyText"/>
      </w:pPr>
      <w:r>
        <w:t xml:space="preserve">Furthermore, burnout rates among Social Workers in NYC are alarmingly high, correlating directly with the intensity of caseloads and the severity of client crises. The constant exposure to trauma associated with homelessness, domestic violence, and economic deprivation requires robust institutional support structures that are currently insufficient. Without addressing the well-being of the</w:t>
      </w:r>
      <w:r>
        <w:t xml:space="preserve"> </w:t>
      </w:r>
      <w:r>
        <w:rPr>
          <w:bCs/>
          <w:b/>
        </w:rPr>
        <w:t xml:space="preserve">Social Worker</w:t>
      </w:r>
      <w:r>
        <w:t xml:space="preserve"> </w:t>
      </w:r>
      <w:r>
        <w:t xml:space="preserve">themselves in this high-pressure environment, long-term systemic improvements will remain elusive.</w:t>
      </w:r>
    </w:p>
    <w:p>
      <w:pPr>
        <w:pStyle w:val="BodyText"/>
      </w:pPr>
      <w:r>
        <w:t xml:space="preserve">6.0 Conclusion</w:t>
      </w:r>
    </w:p>
    <w:p>
      <w:pPr>
        <w:pStyle w:val="BodyText"/>
      </w:pPr>
      <w:r>
        <w:t xml:space="preserve">In conclusion, this analysis underscores that a Social Worker operating within United States New York City faces a unique and demanding set of challenges. The density of the population amplifies both the need for intervention and the complexity of resource allocation. The data demonstrates that effective social work in this city is not merely about individual counseling; it is an intricate balancing act involving housing advocacy, cultural navigation, and bureaucratic management.</w:t>
      </w:r>
    </w:p>
    <w:p>
      <w:pPr>
        <w:pStyle w:val="BodyText"/>
      </w:pPr>
      <w:r>
        <w:t xml:space="preserve">To enhance outcomes for vulnerable populations in NYC, institutional frameworks must recognize the specialized nature of urban social work. This includes reducing caseload sizes to allow for meaningful engagement and providing continuous training on local policy changes. Ultimately, the Social Worker serves as a vital stabilizing force in one of the world's most dynamic but challenging urban laboratories.</w:t>
      </w:r>
    </w:p>
    <w:p>
      <w:r>
        <w:pict>
          <v:rect style="width:0;height:1.5pt" o:hralign="center" o:hrstd="t" o:hr="t"/>
        </w:pict>
      </w:r>
    </w:p>
    <w:p>
      <w:pPr>
        <w:pStyle w:val="FirstParagraph"/>
      </w:pPr>
      <w:r>
        <w:t xml:space="preserve">7.0 References</w:t>
      </w:r>
    </w:p>
    <w:p>
      <w:pPr>
        <w:pStyle w:val="BodyText"/>
      </w:pPr>
      <w:r>
        <w:rPr>
          <w:iCs/>
          <w:i/>
        </w:rPr>
        <w:t xml:space="preserve">1. New York City Department of Social Services Annual Report on Urban Poverty Metrics (2023).</w:t>
      </w:r>
    </w:p>
    <w:p>
      <w:pPr>
        <w:pStyle w:val="BodyText"/>
      </w:pPr>
      <w:r>
        <w:rPr>
          <w:iCs/>
          <w:i/>
        </w:rPr>
        <w:t xml:space="preserve">2. National Association of Social Workers - New York Chapter: Workforce Conditions Study.</w:t>
      </w:r>
    </w:p>
    <w:p>
      <w:pPr>
        <w:pStyle w:val="BodyText"/>
      </w:pPr>
      <w:r>
        <w:rPr>
          <w:bCs/>
          <w:b/>
        </w:rPr>
        <w:t xml:space="preserve">3. U.S. Census Bureau Data: Metropolitan Statistical Areas - New York-Newark-Jersey City, NY-NJ-PA.</w:t>
      </w:r>
    </w:p>
    <w:p>
      <w:pPr>
        <w:pStyle w:val="BodyText"/>
      </w:pPr>
      <w:r>
        <w:t xml:space="preserve">&gt;</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Social Workers in United States New York City</dc:title>
  <dc:creator/>
  <dc:language>en</dc:language>
  <cp:keywords/>
  <dcterms:created xsi:type="dcterms:W3CDTF">2026-07-29T23:10:49Z</dcterms:created>
  <dcterms:modified xsi:type="dcterms:W3CDTF">2026-07-29T23:10:49Z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