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20" w:name="Xb92dd0741c04221315a5df33b3bee392c3e2db3"/>
    <w:p>
      <w:pPr>
        <w:pStyle w:val="Heading1"/>
      </w:pPr>
      <w:r>
        <w:t xml:space="preserve">Laboratory Report: Professional Integration and Efficacy of the Social Worker Role</w:t>
      </w:r>
    </w:p>
    <w:p>
      <w:pPr>
        <w:pStyle w:val="FirstParagraph"/>
      </w:pPr>
      <w:r>
        <w:rPr>
          <w:bCs/>
          <w:b/>
        </w:rPr>
        <w:t xml:space="preserve">Date:</w:t>
      </w:r>
      <w:r>
        <w:t xml:space="preserve"> </w:t>
      </w:r>
      <w:r>
        <w:t xml:space="preserve">October 26, 2023</w:t>
      </w:r>
      <w:r>
        <w:br/>
      </w:r>
      <w:r>
        <w:rPr>
          <w:bCs/>
          <w:b/>
        </w:rPr>
        <w:t xml:space="preserve">Location of Study:</w:t>
      </w:r>
      <w:r>
        <w:t xml:space="preserve">Tashkent, Uzbekistan</w:t>
      </w:r>
      <w:r>
        <w:br/>
      </w:r>
      <w:r>
        <w:rPr>
          <w:bCs/>
          <w:b/>
        </w:rPr>
        <w:t xml:space="preserve">Subject Focus:</w:t>
      </w:r>
      <w:r>
        <w:t xml:space="preserve">The Social Worker</w:t>
      </w:r>
    </w:p>
    <w:bookmarkEnd w:id="20"/>
    <w:bookmarkStart w:id="21" w:name="introduction"/>
    <w:p>
      <w:pPr>
        <w:pStyle w:val="Heading2"/>
      </w:pPr>
      <w:r>
        <w:t xml:space="preserve">2. Introduction</w:t>
      </w:r>
    </w:p>
    <w:p>
      <w:pPr>
        <w:pStyle w:val="FirstParagraph"/>
      </w:pPr>
      <w:r>
        <w:t xml:space="preserve">The concept of the &lt;b&gt;Social Worker&lt;/b&gt;&amp;nbspas a distinct, credentialed profession is relatively new in the post-Soviet landscape of &lt;b&gt;Uzbekistan Tashkent&lt;/b&gt;. Historically, social welfare was managed through state-mandated structures and extended family networks. However, the transition to a market economy has introduced complex social stratification issues that require specialized intervention. This report aims to evaluate the efficacy of introducing professional &lt;b&gt;Social Worker&amp;nbspprofiles into public and non-governmental sectors in &lt;b&gt;Uzbekistan Tashkent&lt;/b&gt;. The primary objective is to determine how these professionals mediate between state resources, community needs, and individual psychological support.</w:t>
      </w:r>
    </w:p>
    <w:p>
      <w:pPr>
        <w:pStyle w:val="BodyText"/>
      </w:pPr>
      <w:r>
        <w:t xml:space="preserve">The significance of this study lies in its focus on the unique cultural fabric of &lt;b&gt;Uzbekistan Tashkent&lt;/b&gt;, where respect for elders ("Oqsoqol" culture) and strong clan ties intersect with modern urban pressures. The report outlines the theoretical framework, methodology, results of field observations, and recommendations for policy integration.</w:t>
      </w:r>
    </w:p>
    <w:bookmarkEnd w:id="21"/>
    <w:p>
      <w:pPr>
        <w:pStyle w:val="BodyText"/>
      </w:pPr>
      <w:r>
        <w:t xml:space="preserve">&gt;3. MethodologyThis laboratory-style investigation utilized a mixed-methods approach over a six-month period in &lt;b&gt;Uzbekistan Tashkent&lt;/b&gt;. The data collection involved:</w:t>
      </w:r>
    </w:p>
    <w:p>
      <w:pPr>
        <w:pStyle w:val="BodyText"/>
      </w:pPr>
      <w:r>
        <w:rPr>
          <w:bCs/>
          <w:b/>
        </w:rPr>
        <w:t xml:space="preserve">Participant Observation:</w:t>
      </w:r>
      <w:r>
        <w:t xml:space="preserve">&amp;nbspDirect monitoring of &lt;b&gt;Social Worker&amp;nbspactivities&amp;nbspin three major districts of Tashkent (Chilonzor, Yunusabad, and Mirzo Ulugbek). This included observing case management sessions and community outreach programs.</w:t>
      </w:r>
    </w:p>
    <w:p>
      <w:pPr>
        <w:pStyle w:val="BodyText"/>
      </w:pPr>
      <w:r>
        <w:rPr>
          <w:bCs/>
          <w:b/>
        </w:rPr>
        <w:t xml:space="preserve">Interviews:</w:t>
      </w:r>
      <w:r>
        <w:t xml:space="preserve">&amp;nbspSemi-structured interviews were conducted with 15 licensed &lt;b&gt;Social Worker&amp;nbspprofessionals&amp;nbspcurrently practicing in &lt;b&gt;Uzbekistan Tashkent&lt;/bgt;&amp;amp;, as well as 30 beneficiaries of social services to gauge satisfaction and perceived effectiveness.</w:t>
      </w:r>
    </w:p>
    <w:p>
      <w:pPr>
        <w:pStyle w:val="BodyText"/>
      </w:pPr>
      <w:r>
        <w:rPr>
          <w:bCs/>
          <w:b/>
        </w:rPr>
        <w:t xml:space="preserve">Document Analysis:</w:t>
      </w:r>
      <w:r>
        <w:t xml:space="preserve">&amp;nbspReview of local government policies regarding social welfare and non-profit organization reports detailing the rise of private counseling centers in Tashkent.</w:t>
      </w:r>
    </w:p>
    <w:p>
      <w:pPr>
        <w:pStyle w:val="BodyText"/>
      </w:pPr>
      <w:r>
        <w:t xml:space="preserve">The ethical framework strictly adhered to international standards for social work practice, ensuring confidentiality and informed consent from all participants in &lt;b&gt;Uzbekistan Tashkent&lt;/bgt;. The role of the &lt;b&gt;Social Worker&amp;nbspwas defined by the International Federation of Social Workers (IFSW) guidelines, adapted for local cultural sensitivities.</w:t>
      </w:r>
    </w:p>
    <w:p>
      <w:pPr>
        <w:pStyle w:val="BodyText"/>
      </w:pPr>
      <w:r>
        <w:t xml:space="preserve">&gt;4. Results and Observations&gt;4.1 Cultural Adaptation of the &lt;b&gt;Social Worker&amp;nbspRole&lt;/b&gt;</w:t>
      </w:r>
    </w:p>
    <w:p>
      <w:pPr>
        <w:pStyle w:val="BodyText"/>
      </w:pPr>
      <w:r>
        <w:t xml:space="preserve">The most significant finding was the necessity for the &lt;b&gt;Social Worker&amp;nbspto act as a cultural broker. In &lt;b&gt;Uzbekistan Tashkent&lt;/bgt;, direct confrontation or individualistic therapeutic approaches often meet resistance. Effective &lt;b&gt;Social Worker&amp;nbsppractitioners&amp;amp;&amp;amp;&amp;amp;&amp;amp;&amp;amp;were observed using a collective family approach, involving extended family members in the intervention process rather than focusing solely on the individual client. This adaptation was crucial for success in urban neighborhoods where family honor and reputation remain paramount.</w:t>
      </w:r>
    </w:p>
    <w:bookmarkStart w:id="22" w:name="addressing-youth-vulnerability"/>
    <w:p>
      <w:pPr>
        <w:pStyle w:val="Heading3"/>
      </w:pPr>
      <w:r>
        <w:t xml:space="preserve">&gt;4.2 Addressing Youth Vulnerability</w:t>
      </w:r>
    </w:p>
    <w:p>
      <w:pPr>
        <w:pStyle w:val="FirstParagraph"/>
      </w:pPr>
      <w:r>
        <w:t xml:space="preserve">A major area of intervention identified was youth vulnerability due to unemployment and migration pressures. &lt;b&gt;Social Worker&amp;nbspprofessionals&amp;amp;&amp;amp;&amp;amp;&amp;amp;&amp;amp;;&amp;mportant role in connecting young people in &lt;b&gt;Uzbekistan Tashkent&lt;/bgt;&amp; with vocational training resources and legal aid for those seeking to migrate abroad safely. The data indicates that cases handled by trained &lt;b&gt;Social Worker&amp;nbspstaff&amp;amp;&amp;amp;&amp;amp;&amp;amp;&amp;amp;;&amp;mportantly reduced instances of illegal migration attempts and associated human trafficking risks.</w:t>
      </w:r>
    </w:p>
    <w:bookmarkEnd w:id="22"/>
    <w:bookmarkStart w:id="23" w:name="elderly-care-and-isolation"/>
    <w:p>
      <w:pPr>
        <w:pStyle w:val="Heading3"/>
      </w:pPr>
      <w:r>
        <w:t xml:space="preserve">&gt;4.3 Elderly Care and Isolation</w:t>
      </w:r>
    </w:p>
    <w:p>
      <w:pPr>
        <w:pStyle w:val="FirstParagraph"/>
      </w:pPr>
      <w:r>
        <w:t xml:space="preserve">In &lt;b&gt;Uzbekistan Tashkent&lt;/bgt;, the aging population is increasing as younger generations move to larger cities or abroad. The report highlights that &lt;b&gt;Social Worker&amp;nbspinitiatives&amp;amp;&amp;amp;&amp;amp;&amp;amp;&amp;amp;;&amp;mportant in combating social isolation among the elderly. Community-based centers staffed by &lt;b&gt;Social Worker&amp;nbspprofessionals&amp;amp;&amp;amp;&amp;amp;&amp;amp;&amp;a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Implementation in Uzbekistan Tashkent</dc:title>
  <dc:creator/>
  <dc:language>en</dc:language>
  <cp:keywords/>
  <dcterms:created xsi:type="dcterms:W3CDTF">2026-07-29T14:05:37Z</dcterms:created>
  <dcterms:modified xsi:type="dcterms:W3CDTF">2026-07-29T14:05:37Z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