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Engineering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20" w:name="X742357d17f188fb9cbfcfc558629ed7a3d00004"/>
    <w:p>
      <w:pPr>
        <w:pStyle w:val="Heading1"/>
      </w:pPr>
      <w:r>
        <w:t xml:space="preserve">Laboratory Report: Advanced Software Engineering Methodologies in the Context of China Shanghai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Analysis of Technical Infrastructure, Regulatory Compliance, and Development Lifecycle for a Software Engineer Operating in China Shanghai.</w:t>
      </w:r>
    </w:p>
    <w:p>
      <w:pPr>
        <w:pStyle w:val="BodyText"/>
      </w:pPr>
      <w:r>
        <w:t xml:space="preserve">Status: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laboratory report provides a comprehensive analysis of the professional environment, technical constraints, and operational expectations for a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situated within the dynamic technological hub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The primary objective is to define the critical competencies required to navigate the local regulatory landscape, specifically regarding data sovereignty under China's Cybersecurity Law and Data Security Law. As</w:t>
      </w:r>
      <w:r>
        <w:t xml:space="preserve"> </w:t>
      </w:r>
      <w:r>
        <w:rPr>
          <w:bCs/>
          <w:b/>
        </w:rPr>
        <w:t xml:space="preserve">China Shanghai</w:t>
      </w:r>
    </w:p>
    <w:bookmarkEnd w:id="21"/>
    <w:bookmarkStart w:id="22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Software EngineerChina Shanghai</w:t>
      </w:r>
    </w:p>
    <w:bookmarkEnd w:id="22"/>
    <w:bookmarkStart w:id="25" w:name="regulatory-framework-and-compliance"/>
    <w:p>
      <w:pPr>
        <w:pStyle w:val="Heading2"/>
      </w:pPr>
      <w:r>
        <w:t xml:space="preserve">3. Regulatory Framework and Compliance</w:t>
      </w:r>
    </w:p>
    <w:p>
      <w:pPr>
        <w:pStyle w:val="FirstParagraph"/>
      </w:pPr>
      <w:r>
        <w:t xml:space="preserve">The most significant aspect of being a</w:t>
      </w:r>
      <w:r>
        <w:t xml:space="preserve"> </w:t>
      </w:r>
      <w:r>
        <w:rPr>
          <w:bCs/>
          <w:b/>
        </w:rPr>
        <w:t xml:space="preserve">Software Engineer:China Shanghai:</w:t>
      </w:r>
    </w:p>
    <w:bookmarkStart w:id="23" w:name="data-localization"/>
    <w:p>
      <w:pPr>
        <w:pStyle w:val="Heading3"/>
      </w:pPr>
      <w:r>
        <w:t xml:space="preserve">3.1 Data Localization</w:t>
      </w:r>
    </w:p>
    <w:p>
      <w:pPr>
        <w:pStyle w:val="FirstParagraph"/>
      </w:pPr>
      <w:r>
        <w:rPr>
          <w:bCs/>
          <w:b/>
        </w:rPr>
        <w:t xml:space="preserve">:Software Engineers::China Shanghai:</w:t>
      </w:r>
    </w:p>
    <w:bookmarkEnd w:id="23"/>
    <w:bookmarkStart w:id="24" w:name="real-name-verification"/>
    <w:p>
      <w:pPr>
        <w:pStyle w:val="Heading3"/>
      </w:pPr>
      <w:r>
        <w:t xml:space="preserve">3.2 Real-Name Verification</w:t>
      </w:r>
    </w:p>
    <w:p>
      <w:pPr>
        <w:pStyle w:val="FirstParagraph"/>
      </w:pPr>
      <w:r>
        <w:t xml:space="preserve">All user-facing applications developed in</w:t>
      </w:r>
      <w:r>
        <w:t xml:space="preserve"> </w:t>
      </w:r>
      <w:r>
        <w:rPr>
          <w:bCs/>
          <w:b/>
        </w:rPr>
        <w:t xml:space="preserve">:China Shanghai:</w:t>
      </w:r>
    </w:p>
    <w:bookmarkEnd w:id="24"/>
    <w:bookmarkEnd w:id="25"/>
    <w:bookmarkStart w:id="28" w:name="X6a441435bacc77375378b59a2fd016794a0d818"/>
    <w:p>
      <w:pPr>
        <w:pStyle w:val="Heading2"/>
      </w:pPr>
      <w:r>
        <w:t xml:space="preserve">4. Technical Infrastructure and Localization</w:t>
      </w:r>
    </w:p>
    <w:p>
      <w:pPr>
        <w:pStyle w:val="FirstParagraph"/>
      </w:pPr>
      <w:r>
        <w:t xml:space="preserve">The technical environment for a</w:t>
      </w:r>
      <w:r>
        <w:t xml:space="preserve"> </w:t>
      </w:r>
      <w:r>
        <w:rPr>
          <w:bCs/>
          <w:b/>
        </w:rPr>
        <w:t xml:space="preserve">:Software Engineer::China Shanghai:</w:t>
      </w:r>
    </w:p>
    <w:bookmarkStart w:id="26" w:name="server-infrastructure"/>
    <w:p>
      <w:pPr>
        <w:pStyle w:val="Heading3"/>
      </w:pPr>
      <w:r>
        <w:t xml:space="preserve">4.1 Server Infrastructure</w:t>
      </w:r>
    </w:p>
    <w:p>
      <w:pPr>
        <w:pStyle w:val="FirstParagraph"/>
      </w:pPr>
      <w:r>
        <w:t xml:space="preserve">To achieve low latency for users in</w:t>
      </w:r>
      <w:r>
        <w:t xml:space="preserve"> </w:t>
      </w:r>
      <w:r>
        <w:rPr>
          <w:bCs/>
          <w:b/>
        </w:rPr>
        <w:t xml:space="preserve">:China Shanghai::Software Engineer:</w:t>
      </w:r>
    </w:p>
    <w:bookmarkEnd w:id="26"/>
    <w:bookmarkStart w:id="27" w:name="super-apps-and-mini-programs"/>
    <w:p>
      <w:pPr>
        <w:pStyle w:val="Heading3"/>
      </w:pPr>
      <w:r>
        <w:t xml:space="preserve">4.2 Super Apps and Mini-Programs</w:t>
      </w:r>
    </w:p>
    <w:p>
      <w:pPr>
        <w:pStyle w:val="FirstParagraph"/>
      </w:pPr>
      <w:r>
        <w:t xml:space="preserve">The development paradigm in</w:t>
      </w:r>
      <w:r>
        <w:t xml:space="preserve"> </w:t>
      </w:r>
      <w:r>
        <w:rPr>
          <w:bCs/>
          <w:b/>
        </w:rPr>
        <w:t xml:space="preserve">:China Shanghai:</w:t>
      </w:r>
    </w:p>
    <w:bookmarkEnd w:id="27"/>
    <w:bookmarkEnd w:id="28"/>
    <w:bookmarkStart w:id="31" w:name="development-lifecycle-considerations"/>
    <w:p>
      <w:pPr>
        <w:pStyle w:val="Heading2"/>
      </w:pPr>
      <w:r>
        <w:t xml:space="preserve">5. Development Lifecycle Considerations</w:t>
      </w:r>
    </w:p>
    <w:p>
      <w:pPr>
        <w:pStyle w:val="FirstParagraph"/>
      </w:pPr>
      <w:r>
        <w:t xml:space="preserve">The agile methodology commonly used globally must be adapted for the fast-paced market of</w:t>
      </w:r>
      <w:r>
        <w:t xml:space="preserve"> </w:t>
      </w:r>
      <w:r>
        <w:rPr>
          <w:bCs/>
          <w:b/>
        </w:rPr>
        <w:t xml:space="preserve">:China Shanghai:</w:t>
      </w:r>
    </w:p>
    <w:bookmarkStart w:id="29" w:name="cicd-pipelines"/>
    <w:p>
      <w:pPr>
        <w:pStyle w:val="Heading3"/>
      </w:pPr>
      <w:r>
        <w:t xml:space="preserve">5.1 CI/CD Pipelines</w:t>
      </w:r>
    </w:p>
    <w:p>
      <w:pPr>
        <w:pStyle w:val="FirstParagraph"/>
      </w:pPr>
      <w:r>
        <w:t xml:space="preserve">Coding and continuous integration pipelines must be hosted on domestic platforms to ensure speed and compliance. GitHub access can be intermittent; therefore, GitLab or Gitee are preferred repositories for</w:t>
      </w:r>
      <w:r>
        <w:t xml:space="preserve"> </w:t>
      </w:r>
      <w:r>
        <w:rPr>
          <w:bCs/>
          <w:b/>
        </w:rPr>
        <w:t xml:space="preserve">:Software Engineers:</w:t>
      </w:r>
    </w:p>
    <w:bookmarkEnd w:id="29"/>
    <w:bookmarkStart w:id="30" w:name="testing-protocols"/>
    <w:p>
      <w:pPr>
        <w:pStyle w:val="Heading3"/>
      </w:pPr>
      <w:r>
        <w:t xml:space="preserve">5.2 Testing Protocols</w:t>
      </w:r>
    </w:p>
    <w:p>
      <w:pPr>
        <w:pStyle w:val="FirstParagraph"/>
      </w:pPr>
      <w:r>
        <w:t xml:space="preserve">Security testing must go beyond standard OWASP Top 10 vulnerabilities. Tests should specifically include checks for data leakage during cross-border transmissions and compliance with PIPL requirements for consent management.</w:t>
      </w:r>
    </w:p>
    <w:bookmarkEnd w:id="30"/>
    <w:bookmarkEnd w:id="31"/>
    <w:bookmarkStart w:id="32" w:name="conclusion-and-recommendations"/>
    <w:p>
      <w:pPr>
        <w:pStyle w:val="Heading2"/>
      </w:pPr>
      <w:r>
        <w:t xml:space="preserve">:6:. Conclusion and Recommendations</w:t>
      </w:r>
    </w:p>
    <w:p>
      <w:pPr>
        <w:pStyle w:val="FirstParagraph"/>
      </w:pPr>
      <w:r>
        <w:t xml:space="preserve">:</w:t>
      </w:r>
    </w:p>
    <w:p>
      <w:pPr>
        <w:pStyle w:val="BodyText"/>
      </w:pPr>
      <w:r>
        <w:t xml:space="preserve">In conclusion, the practice of</w:t>
      </w:r>
      <w:r>
        <w:t xml:space="preserve"> </w:t>
      </w:r>
      <w:r>
        <w:rPr>
          <w:bCs/>
          <w:b/>
        </w:rPr>
        <w:t xml:space="preserve">:Software Engineering::China Shanghai:</w:t>
      </w:r>
    </w:p>
    <w:p>
      <w:pPr>
        <w:pStyle w:val="BodyText"/>
      </w:pPr>
      <w:r>
        <w:rPr>
          <w:bCs/>
          <w:b/>
        </w:rPr>
        <w:t xml:space="preserve">Recommendations for Implementation: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Hire Local Compliance Officers::Software Engineers: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:Adopt Domestic Cloud Providers: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:Prioritize Mini-Program Development::China Shanghai:</w:t>
      </w:r>
    </w:p>
    <w:p>
      <w:pPr>
        <w:numPr>
          <w:ilvl w:val="0"/>
          <w:numId w:val="1001"/>
        </w:numPr>
        <w:pStyle w:val="Compact"/>
      </w:pPr>
      <w:r>
        <w:t xml:space="preserve">:Establish Local Data Centers:</w:t>
      </w:r>
    </w:p>
    <w:p>
      <w:pPr>
        <w:pStyle w:val="FirstParagraph"/>
      </w:pPr>
      <w:r>
        <w:t xml:space="preserve">This report serves as a foundational document for engineering teams preparing to operate in this high-growth, high-compliance region. By integrating these requirements into the standard software development lifecycle, organizations can mitigate legal risks while capitalizing on the technological opportunities presented by</w:t>
      </w:r>
    </w:p>
    <w:p>
      <w:pPr>
        <w:pStyle w:val="BodyText"/>
      </w:pPr>
      <w:r>
        <w:t xml:space="preserve">:China Shanghai:.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Software Engineering Practices in China Shanghai</dc:title>
  <dc:creator/>
  <dc:language>en</dc:language>
  <cp:keywords/>
  <dcterms:created xsi:type="dcterms:W3CDTF">2026-07-29T03:27:24Z</dcterms:created>
  <dcterms:modified xsi:type="dcterms:W3CDTF">2026-07-29T03:27:24Z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