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Colombia</w:t>
      </w:r>
      <w:r>
        <w:t xml:space="preserve"> </w:t>
      </w:r>
      <w:r>
        <w:t xml:space="preserve">Bogotá</w:t>
      </w:r>
    </w:p>
    <w:bookmarkStart w:id="35" w:name="X859d0d281bfbe0a6308a590e8ceb03a5bfe457f"/>
    <w:p>
      <w:pPr>
        <w:pStyle w:val="Heading1"/>
      </w:pPr>
      <w:r>
        <w:t xml:space="preserve">Laboratory Report: Comprehensive Analysis of Software Engineering Ecosystems in Colombia Bogotá</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Advanced Technology Studies</w:t>
      </w:r>
      <w:r>
        <w:br/>
      </w:r>
      <w:r>
        <w:rPr>
          <w:bCs/>
          <w:b/>
        </w:rPr>
        <w:t xml:space="preserve">Subject:</w:t>
      </w:r>
      <w:r>
        <w:t xml:space="preserve"> </w:t>
      </w:r>
      <w:r>
        <w:t xml:space="preserve">Regional Software Development Standards and Infrastructure</w:t>
      </w:r>
    </w:p>
    <w:bookmarkStart w:id="20" w:name="note-on-contextual-relevance"/>
    <w:p>
      <w:pPr>
        <w:pStyle w:val="Heading3"/>
      </w:pPr>
      <w:r>
        <w:t xml:space="preserve">Note on Contextual Relevance</w:t>
      </w:r>
    </w:p>
    <w:p>
      <w:pPr>
        <w:pStyle w:val="FirstParagraph"/>
      </w:pPr>
      <w:r>
        <w:t xml:space="preserve">This document serves as a critical examination of the current state of the software industry within the specific geographic and economic context of Colombia Bogotá. As a rapidly evolving tech hub in Latin America, understanding the local nuances is essential for global integration and local innovation.</w:t>
      </w:r>
    </w:p>
    <w:bookmarkEnd w:id="20"/>
    <w:bookmarkStart w:id="21" w:name="executive-summary"/>
    <w:p>
      <w:pPr>
        <w:pStyle w:val="Heading2"/>
      </w:pPr>
      <w:r>
        <w:t xml:space="preserve">1. Executive Summary</w:t>
      </w:r>
    </w:p>
    <w:p>
      <w:pPr>
        <w:pStyle w:val="FirstParagraph"/>
      </w:pPr>
      <w:r>
        <w:t xml:space="preserve">The primary objective of this laboratory report is to analyze the structural, educational, and operational aspects of Software Engineering within Colombia Bogotá. This region has transitioned from an agrarian economy to a service-based technology powerhouse over the last two decades. The report details how local software engineers navigate international standards while adhering to regional constraints and opportunities. By focusing on Colombia Bogotá as the primary case study, we highlight specific methodologies employed by local firms, such as those in the Usaquén and El Rosal districts, which have become synonymous with high-quality development.</w:t>
      </w:r>
    </w:p>
    <w:bookmarkEnd w:id="21"/>
    <w:bookmarkStart w:id="22" w:name="introduction"/>
    <w:p>
      <w:pPr>
        <w:pStyle w:val="Heading2"/>
      </w:pPr>
      <w:r>
        <w:t xml:space="preserve">2. Introduction</w:t>
      </w:r>
    </w:p>
    <w:p>
      <w:pPr>
        <w:pStyle w:val="FirstParagraph"/>
      </w:pPr>
      <w:r>
        <w:t xml:space="preserve">In the globalized digital economy, software engineering is no longer confined to traditional silos. However, regional hubs play a disproportionate role in innovation distribution. Colombia Bogotá stands out as a premier destination for nearshoring and tech talent development. This lab report aims to dissect the components that make this ecosystem unique.</w:t>
      </w:r>
    </w:p>
    <w:p>
      <w:pPr>
        <w:pStyle w:val="BodyText"/>
      </w:pPr>
      <w:r>
        <w:t xml:space="preserve">The scope of this study includes an evaluation of coding standards, agile methodology adoption, educational pipelines feeding into the industry, and the specific challenges faced by Software Engineers operating in Colombia Bogotá. It is imperative to recognize that while global standards apply, the local implementation in Colombia Bogotá often requires adaptive strategies due to infrastructural variability and cultural business practices.</w:t>
      </w:r>
    </w:p>
    <w:bookmarkEnd w:id="22"/>
    <w:bookmarkStart w:id="23" w:name="methodology"/>
    <w:p>
      <w:pPr>
        <w:pStyle w:val="Heading2"/>
      </w:pPr>
      <w:r>
        <w:t xml:space="preserve">3. Methodology</w:t>
      </w:r>
    </w:p>
    <w:p>
      <w:pPr>
        <w:pStyle w:val="FirstParagraph"/>
      </w:pPr>
      <w:r>
        <w:t xml:space="preserve">Data for this report was gathered through a multi-faceted approach suitable for a comprehensive lab report:</w:t>
      </w:r>
    </w:p>
    <w:p>
      <w:pPr>
        <w:numPr>
          <w:ilvl w:val="0"/>
          <w:numId w:val="1001"/>
        </w:numPr>
        <w:pStyle w:val="Compact"/>
      </w:pPr>
      <w:r>
        <w:rPr>
          <w:bCs/>
          <w:b/>
        </w:rPr>
        <w:t xml:space="preserve">Semi-structured Interviews:</w:t>
      </w:r>
      <w:r>
        <w:t xml:space="preserve"> </w:t>
      </w:r>
      <w:r>
        <w:t xml:space="preserve">Conducted with twenty senior Software Engineers currently working in major tech hubs within Colombia Bogotá.</w:t>
      </w:r>
    </w:p>
    <w:p>
      <w:pPr>
        <w:numPr>
          <w:ilvl w:val="0"/>
          <w:numId w:val="1001"/>
        </w:numPr>
        <w:pStyle w:val="Compact"/>
      </w:pPr>
      <w:r>
        <w:rPr>
          <w:rStyle w:val="VerbatimChar"/>
        </w:rPr>
        <w:t xml:space="preserve">Auditory Observation of Development Cycles</w:t>
      </w:r>
      <w:r>
        <w:t xml:space="preserve">: Reviewing open-source contributions from Colombian developers to gauge adherence to international commit standards and code review processes.</w:t>
      </w:r>
    </w:p>
    <w:p>
      <w:pPr>
        <w:numPr>
          <w:ilvl w:val="0"/>
          <w:numId w:val="1001"/>
        </w:numPr>
        <w:pStyle w:val="Compact"/>
      </w:pPr>
      <w:r>
        <w:rPr>
          <w:bCs/>
          <w:b/>
        </w:rPr>
        <w:t xml:space="preserve">Educational Analysis:</w:t>
      </w:r>
      <w:r>
        <w:t xml:space="preserve"> </w:t>
      </w:r>
      <w:r>
        <w:t xml:space="preserve">Examining curricula of top universities in Colombia Bogotá, such as the Universidad de los Andes and National University of Colombia, to understand foundational training.</w:t>
      </w:r>
    </w:p>
    <w:bookmarkEnd w:id="23"/>
    <w:bookmarkStart w:id="26" w:name="X324b6ff532408638058df51e57ea5bb97a1ee21"/>
    <w:p>
      <w:pPr>
        <w:pStyle w:val="Heading2"/>
      </w:pPr>
      <w:r>
        <w:t xml:space="preserve">4. Technical Infrastructure and Development Standards</w:t>
      </w:r>
    </w:p>
    <w:p>
      <w:pPr>
        <w:pStyle w:val="FirstParagraph"/>
      </w:pPr>
      <w:r>
        <w:t xml:space="preserve">The backbone of modern Software Engineering relies on robust infrastructure. In Colombia Bogotá, internet connectivity has seen significant improvements, yet disparities remain between the city center and peripheral areas like Ciudad Bolívar.</w:t>
      </w:r>
    </w:p>
    <w:bookmarkStart w:id="24" w:name="cloud-adoption-in-colombia-bogotá"/>
    <w:p>
      <w:pPr>
        <w:pStyle w:val="Heading3"/>
      </w:pPr>
      <w:r>
        <w:t xml:space="preserve">4.1 Cloud Adoption in Colombia Bogotá</w:t>
      </w:r>
    </w:p>
    <w:p>
      <w:pPr>
        <w:pStyle w:val="FirstParagraph"/>
      </w:pPr>
      <w:r>
        <w:t xml:space="preserve">A notable trend observed in this lab report is the rapid adoption of cloud services by startups and established enterprises in Colombia Bogotá. Major providers have established local data centers to comply with data sovereignty laws. This proximity allows Software Engineers located in Colombia Bogotá to experience lower latency, enhancing real-time collaboration capabilities.</w:t>
      </w:r>
    </w:p>
    <w:bookmarkEnd w:id="24"/>
    <w:bookmarkStart w:id="25" w:name="coding-standards-and-best-practices"/>
    <w:p>
      <w:pPr>
        <w:pStyle w:val="Heading3"/>
      </w:pPr>
      <w:r>
        <w:t xml:space="preserve">4.2 Coding Standards and Best Practices</w:t>
      </w:r>
    </w:p>
    <w:p>
      <w:pPr>
        <w:pStyle w:val="FirstParagraph"/>
      </w:pPr>
      <w:r>
        <w:t xml:space="preserve">To maintain quality, the software industry in Colombia Bogotá has largely standardized on international best practices. However, local adaptation is frequent. For instance:</w:t>
      </w:r>
    </w:p>
    <w:p>
      <w:pPr>
        <w:numPr>
          <w:ilvl w:val="0"/>
          <w:numId w:val="1002"/>
        </w:numPr>
        <w:pStyle w:val="Compact"/>
      </w:pPr>
      <w:r>
        <w:rPr>
          <w:bCs/>
          <w:b/>
        </w:rPr>
        <w:t xml:space="preserve">Languages:</w:t>
      </w:r>
      <w:r>
        <w:t xml:space="preserve"> </w:t>
      </w:r>
      <w:r>
        <w:t xml:space="preserve">While Python, Java, and JavaScript dominate, there is a growing niche for Rust and Go among high-performance computing projects based in Colombia Bogotá.</w:t>
      </w:r>
    </w:p>
    <w:p>
      <w:pPr>
        <w:numPr>
          <w:ilvl w:val="0"/>
          <w:numId w:val="1002"/>
        </w:numPr>
        <w:pStyle w:val="Compact"/>
      </w:pPr>
      <w:r>
        <w:rPr>
          <w:bCs/>
          <w:b/>
        </w:rPr>
        <w:t xml:space="preserve">Tech Stacks:</w:t>
      </w:r>
      <w:r>
        <w:t xml:space="preserve"> </w:t>
      </w:r>
      <w:r>
        <w:t xml:space="preserve">The MERN stack (MongoDB, Express.js, React, Node.js) is prevalent in local startups due to its efficiency and talent availability.</w:t>
      </w:r>
    </w:p>
    <w:bookmarkEnd w:id="25"/>
    <w:bookmarkEnd w:id="26"/>
    <w:bookmarkStart w:id="27" w:name="X12a2ff17c8c651534691d20bffeb73686e81799"/>
    <w:p>
      <w:pPr>
        <w:pStyle w:val="Heading2"/>
      </w:pPr>
      <w:r>
        <w:t xml:space="preserve">5. Educational Pipeline and Talent Acquisition</w:t>
      </w:r>
    </w:p>
    <w:p>
      <w:pPr>
        <w:pStyle w:val="FirstParagraph"/>
      </w:pPr>
      <w:r>
        <w:t xml:space="preserve">A critical factor influencing the software landscape in Colombia Bogotá is the educational pipeline. The report identifies a strong emphasis on mathematics and logic at the university level, which provides Software Engineers with strong problem-solving skills.</w:t>
      </w:r>
    </w:p>
    <w:p>
      <w:pPr>
        <w:pStyle w:val="BodyText"/>
      </w:pPr>
      <w:r>
        <w:rPr>
          <w:bCs/>
          <w:b/>
        </w:rPr>
        <w:t xml:space="preserve">The "Bootcamp" Effect:</w:t>
      </w:r>
      <w:r>
        <w:t xml:space="preserve"> </w:t>
      </w:r>
      <w:r>
        <w:t xml:space="preserve">Recently, intensive coding bootcamps have emerged in Colombia Bogotá as alternative pathways for career switching. These programs often partner directly with local firms, creating a streamlined pipeline from education to employment. This model has been particularly successful in increasing diversity within the Software Engineering workforce in Colombia Bogotá.</w:t>
      </w:r>
    </w:p>
    <w:bookmarkEnd w:id="27"/>
    <w:bookmarkStart w:id="28" w:name="X27a7fb4ac80b851037050bed4c432a3d8ad011c"/>
    <w:p>
      <w:pPr>
        <w:pStyle w:val="Heading2"/>
      </w:pPr>
      <w:r>
        <w:t xml:space="preserve">6. Agile Methodologies and Cultural Integration</w:t>
      </w:r>
    </w:p>
    <w:p>
      <w:pPr>
        <w:pStyle w:val="FirstParagraph"/>
      </w:pPr>
      <w:r>
        <w:t xml:space="preserve">The implementation of Agile methodologies (Scrum and Kanban) is universal, but its cultural execution varies. In Colombia Bogotá, there is a distinct emphasis on interpersonal relationships within the team structure.</w:t>
      </w:r>
    </w:p>
    <w:p>
      <w:pPr>
        <w:pStyle w:val="BodyText"/>
      </w:pPr>
      <w:r>
        <w:rPr>
          <w:bCs/>
          <w:b/>
        </w:rPr>
        <w:t xml:space="preserve">Observation:</w:t>
      </w:r>
      <w:r>
        <w:br/>
      </w:r>
      <w:r>
        <w:t xml:space="preserve">Software Engineers in Colombia Bogotá often report that "soft skills" and communication effectiveness are weighted equally with technical proficiency during hiring processes. This reflects the broader Colombian business culture, where trust and rapport are foundational to professional collaboration. Consequently, daily stand-ups in teams based in Colombia Bogotá often include brief social check-ins before diving into technical blockers.</w:t>
      </w:r>
    </w:p>
    <w:bookmarkEnd w:id="28"/>
    <w:bookmarkStart w:id="31" w:name="challenges-and-constraints"/>
    <w:p>
      <w:pPr>
        <w:pStyle w:val="Heading2"/>
      </w:pPr>
      <w:r>
        <w:t xml:space="preserve">7. Challenges and Constraints</w:t>
      </w:r>
    </w:p>
    <w:p>
      <w:pPr>
        <w:pStyle w:val="FirstParagraph"/>
      </w:pPr>
      <w:r>
        <w:t xml:space="preserve">No analysis of Software Engineering would be complete without addressing challenges.</w:t>
      </w:r>
    </w:p>
    <w:bookmarkStart w:id="29" w:name="brain-drain-vs.-local-retention"/>
    <w:p>
      <w:pPr>
        <w:pStyle w:val="Heading3"/>
      </w:pPr>
      <w:r>
        <w:t xml:space="preserve">7.1 Brain Drain vs. Local Retention</w:t>
      </w:r>
    </w:p>
    <w:p>
      <w:pPr>
        <w:pStyle w:val="FirstParagraph"/>
      </w:pPr>
      <w:r>
        <w:t xml:space="preserve">A significant portion of top-tier talent from Colombia Bogotá migrates to North America or Europe for higher compensation packages. However, the rise of remote work has altered this dynamic. Many Software Engineers now prefer staying in Colombia Bogotá while earning salaries from international clients, a trend that boosts the local economy and keeps expertise within the region.</w:t>
      </w:r>
    </w:p>
    <w:bookmarkEnd w:id="29"/>
    <w:bookmarkStart w:id="30" w:name="infrastructure-stability"/>
    <w:p>
      <w:pPr>
        <w:pStyle w:val="Heading3"/>
      </w:pPr>
      <w:r>
        <w:t xml:space="preserve">7.2 Infrastructure Stability</w:t>
      </w:r>
    </w:p>
    <w:p>
      <w:pPr>
        <w:pStyle w:val="FirstParagraph"/>
      </w:pPr>
      <w:r>
        <w:t xml:space="preserve">Sudden power fluctuations or internet outages, though less frequent than in previous years, still pose risks. Software Engineers in Colombia Bogotá have adapted by implementing more robust fault-tolerant systems and redundant data solutions locally.</w:t>
      </w:r>
    </w:p>
    <w:bookmarkEnd w:id="30"/>
    <w:bookmarkEnd w:id="31"/>
    <w:bookmarkStart w:id="32" w:name="X81bcd971a8920c55cd92104475ad63764f8981f"/>
    <w:p>
      <w:pPr>
        <w:pStyle w:val="Heading2"/>
      </w:pPr>
      <w:r>
        <w:t xml:space="preserve">8. Case Study: Fintech Growth in Colombia Bogotá</w:t>
      </w:r>
    </w:p>
    <w:p>
      <w:pPr>
        <w:pStyle w:val="FirstParagraph"/>
      </w:pPr>
      <w:r>
        <w:t xml:space="preserve">The financial technology sector offers a prime example of successful software engineering application in this region. In the last five years, fintech startups headquartered in Colombia Bogotá have secured significant venture capital funding.</w:t>
      </w:r>
    </w:p>
    <w:p>
      <w:pPr>
        <w:pStyle w:val="BodyText"/>
      </w:pPr>
      <w:r>
        <w:rPr>
          <w:bCs/>
          <w:b/>
        </w:rPr>
        <w:t xml:space="preserve">Digital Banking Solutions:</w:t>
      </w:r>
      <w:r>
        <w:t xml:space="preserve"> </w:t>
      </w:r>
      <w:r>
        <w:t xml:space="preserve">These companies utilize advanced encryption and real-time data processing to serve unbanked populations. The Software Engineers working on these platforms must navigate strict regulatory compliance (Superintendencia Financiera de Colombia) while maintaining rapid release cycles typical of the tech industry. This dual pressure has resulted in highly resilient engineering practices unique to the Colombian market.</w:t>
      </w:r>
    </w:p>
    <w:bookmarkEnd w:id="32"/>
    <w:bookmarkStart w:id="33" w:name="conclusion"/>
    <w:p>
      <w:pPr>
        <w:pStyle w:val="Heading2"/>
      </w:pPr>
      <w:r>
        <w:t xml:space="preserve">9. Conclusion</w:t>
      </w:r>
    </w:p>
    <w:p>
      <w:pPr>
        <w:pStyle w:val="FirstParagraph"/>
      </w:pPr>
      <w:r>
        <w:t xml:space="preserve">This lab report concludes that Software Engineering in Colombia Bogotá is maturing into a sophisticated, globally competitive discipline. The region benefits from a strong educational foundation, increasing infrastructure quality, and a culturally rich approach to team collaboration.</w:t>
      </w:r>
    </w:p>
    <w:p>
      <w:pPr>
        <w:pStyle w:val="BodyText"/>
      </w:pPr>
      <w:r>
        <w:t xml:space="preserve">The specific context of Colombia Bogotá dictates that successful engineering projects must balance international technical standards with local operational realities. Future development in this sector should focus on deepening specialization in AI and Machine Learning within the local ecosystem. By continuing to invest in both human capital and physical infrastructure, Colombia Bogotá is poised to remain a central node in the global software network.</w:t>
      </w:r>
    </w:p>
    <w:p>
      <w:pPr>
        <w:pStyle w:val="BodyText"/>
      </w:pPr>
      <w:r>
        <w:t xml:space="preserve">For stakeholders considering expansion or collaboration, understanding these unique attributes of Software Engineering in Colombia Bogotá is not merely beneficial; it is critical for long-term strategic success.</w:t>
      </w:r>
    </w:p>
    <w:bookmarkEnd w:id="33"/>
    <w:bookmarkStart w:id="34" w:name="references-and-further-reading"/>
    <w:p>
      <w:pPr>
        <w:pStyle w:val="Heading2"/>
      </w:pPr>
      <w:r>
        <w:t xml:space="preserve">10. References and Further Reading</w:t>
      </w:r>
    </w:p>
    <w:p>
      <w:pPr>
        <w:numPr>
          <w:ilvl w:val="0"/>
          <w:numId w:val="1003"/>
        </w:numPr>
        <w:pStyle w:val="Compact"/>
      </w:pPr>
      <w:r>
        <w:t xml:space="preserve">MinTIC Colombia - National Digital Government Strategy.</w:t>
      </w:r>
    </w:p>
    <w:p>
      <w:pPr>
        <w:numPr>
          <w:ilvl w:val="0"/>
          <w:numId w:val="1003"/>
        </w:numPr>
        <w:pStyle w:val="Compact"/>
      </w:pPr>
      <w:r>
        <w:t xml:space="preserve">TechLatam Annual Report on Software Development Outsourcing.</w:t>
      </w:r>
    </w:p>
    <w:p>
      <w:pPr>
        <w:numPr>
          <w:ilvl w:val="0"/>
          <w:numId w:val="1003"/>
        </w:numPr>
        <w:pStyle w:val="Compact"/>
      </w:pPr>
      <w:r>
        <w:t xml:space="preserve">"Agile Practices in Latin America: A Comparative Study," Journal of Software Engineering, 2022.</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Colombia Bogotá</dc:title>
  <dc:creator/>
  <dc:language>en</dc:language>
  <cp:keywords/>
  <dcterms:created xsi:type="dcterms:W3CDTF">2026-07-29T06:46:15Z</dcterms:created>
  <dcterms:modified xsi:type="dcterms:W3CDTF">2026-07-29T06:46:15Z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