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Germany</w:t>
      </w:r>
      <w:r>
        <w:t xml:space="preserve"> </w:t>
      </w:r>
      <w:r>
        <w:t xml:space="preserve">Frankfurt</w:t>
      </w:r>
    </w:p>
    <w:bookmarkStart w:id="31" w:name="Xc72d0e32bb4063b853c9bb5bd1114510d17b4b4"/>
    <w:p>
      <w:pPr>
        <w:pStyle w:val="Heading1"/>
      </w:pPr>
      <w:r>
        <w:t xml:space="preserve">Laboratory Report on Software Engineering Methodologies</w:t>
      </w:r>
    </w:p>
    <w:p>
      <w:pPr>
        <w:pStyle w:val="FirstParagraph"/>
      </w:pPr>
      <w:r>
        <w:rPr>
          <w:bCs/>
          <w:b/>
        </w:rPr>
        <w:t xml:space="preserve">Date:</w:t>
      </w:r>
      <w:r>
        <w:t xml:space="preserve"> </w:t>
      </w:r>
      <w:r>
        <w:t xml:space="preserve">October 26, 2023</w:t>
      </w:r>
      <w:r>
        <w:br/>
      </w:r>
      <w:r>
        <w:rPr>
          <w:bCs/>
          <w:b/>
        </w:rPr>
        <w:t xml:space="preserve">Location:</w:t>
      </w:r>
      <w:r>
        <w:t xml:space="preserve">Germany Frankfurt</w:t>
      </w:r>
      <w:r>
        <w:br/>
      </w:r>
    </w:p>
    <w:p>
      <w:pPr>
        <w:pStyle w:val="BodyText"/>
      </w:pPr>
      <w:r>
        <w:t xml:space="preserve">Subject: Software Engineer Development Lifecycle and Quality Assurance Protocols</w:t>
      </w:r>
    </w:p>
    <w:bookmarkStart w:id="20" w:name="abstract"/>
    <w:p>
      <w:pPr>
        <w:pStyle w:val="Heading2"/>
      </w:pPr>
      <w:r>
        <w:t xml:space="preserve">1. Abstract</w:t>
      </w:r>
    </w:p>
    <w:p>
      <w:pPr>
        <w:pStyle w:val="FirstParagraph"/>
      </w:pPr>
      <w:r>
        <w:t xml:space="preserve">This Lab Report outlines the rigorous standards, technical infrastructure, and procedural frameworks required for a professional</w:t>
      </w:r>
      <w:r>
        <w:t xml:space="preserve"> </w:t>
      </w:r>
      <w:r>
        <w:rPr>
          <w:bCs/>
          <w:b/>
        </w:rPr>
        <w:t xml:space="preserve">Software Engineer</w:t>
      </w:r>
      <w:r>
        <w:t xml:space="preserve">. The primary focus of this document is to analyze how these engineering principles are specifically adapted to meet the unique regulatory, cultural, and technological demands of operating within</w:t>
      </w:r>
      <w:r>
        <w:t xml:space="preserve"> </w:t>
      </w:r>
      <w:r>
        <w:rPr>
          <w:bCs/>
          <w:b/>
        </w:rPr>
        <w:t xml:space="preserve">Germany Frankfurt</w:t>
      </w:r>
      <w:r>
        <w:t xml:space="preserve">. As a major European financial hub with stringent data sovereignty laws, the environment in Frankfurt necessitates a higher degree of precision and compliance in software development than many other global regions. This report details the integration of agile methodologies with strict DevOps practices to ensure robustness, security, and efficiency.</w:t>
      </w:r>
    </w:p>
    <w:bookmarkEnd w:id="20"/>
    <w:bookmarkStart w:id="21" w:name="introduction"/>
    <w:p>
      <w:pPr>
        <w:pStyle w:val="Heading2"/>
      </w:pPr>
      <w:r>
        <w:t xml:space="preserve">2. Introduction</w:t>
      </w:r>
    </w:p>
    <w:p>
      <w:pPr>
        <w:pStyle w:val="FirstParagraph"/>
      </w:pPr>
      <w:r>
        <w:t xml:space="preserve">In the modern digital landscape, the role of a</w:t>
      </w:r>
      <w:r>
        <w:t xml:space="preserve"> </w:t>
      </w:r>
      <w:r>
        <w:rPr>
          <w:bCs/>
          <w:b/>
        </w:rPr>
        <w:t xml:space="preserve">Software Engineer</w:t>
      </w:r>
      <w:r>
        <w:t xml:space="preserve">Germany Frankfurt, which has emerged as the "Data Capital of Europe." The presence of numerous financial institutions, cloud providers (such as AWS eu-central-1), and enterprise headquarters creates an ecosystem where software reliability is not just a feature but a regulatory requirement.</w:t>
      </w:r>
      <w:r>
        <w:t xml:space="preserve"> </w:t>
      </w:r>
      <w:r>
        <w:t xml:space="preserve">The objective of this study is to demonstrate how</w:t>
      </w:r>
      <w:r>
        <w:t xml:space="preserve"> </w:t>
      </w:r>
      <w:r>
        <w:rPr>
          <w:bCs/>
          <w:b/>
        </w:rPr>
        <w:t xml:space="preserve">Software Engineer</w:t>
      </w:r>
      <w:r>
        <w:t xml:space="preserve"> </w:t>
      </w:r>
      <w:r>
        <w:t xml:space="preserve">best practices—such as test-driven development (TDD), continuous integration/continuous deployment (CI/CD), and rigorous code review processes—are implemented in this specific geographic and industrial context. By analyzing these factors, we aim to establish a framework for developing software that is both technically superior and compliant with the high expectations of the</w:t>
      </w:r>
      <w:r>
        <w:t xml:space="preserve"> </w:t>
      </w:r>
      <w:r>
        <w:rPr>
          <w:bCs/>
          <w:b/>
        </w:rPr>
        <w:t xml:space="preserve">Germany Frankfurt</w:t>
      </w:r>
      <w:r>
        <w:t xml:space="preserve"> </w:t>
      </w:r>
      <w:r>
        <w:t xml:space="preserve">market.</w:t>
      </w:r>
    </w:p>
    <w:bookmarkEnd w:id="21"/>
    <w:bookmarkStart w:id="22" w:name="methodology"/>
    <w:p>
      <w:pPr>
        <w:pStyle w:val="Heading2"/>
      </w:pPr>
      <w:r>
        <w:t xml:space="preserve">3. Methodology</w:t>
      </w:r>
    </w:p>
    <w:p>
      <w:pPr>
        <w:pStyle w:val="FirstParagraph"/>
      </w:pPr>
      <w:r>
        <w:t xml:space="preserve">To conduct this analysis, a mixed-methods approach was utilized, combining theoretical research into engineering standards with practical application scenarios relevant to the target region. The methodology included:</w:t>
      </w:r>
    </w:p>
    <w:p>
      <w:pPr>
        <w:numPr>
          <w:ilvl w:val="0"/>
          <w:numId w:val="1001"/>
        </w:numPr>
        <w:pStyle w:val="Compact"/>
      </w:pPr>
      <w:r>
        <w:rPr>
          <w:bCs/>
          <w:b/>
        </w:rPr>
        <w:t xml:space="preserve">Regulatory Analysis:</w:t>
      </w:r>
      <w:r>
        <w:t xml:space="preserve"> </w:t>
      </w:r>
      <w:r>
        <w:t xml:space="preserve">Reviewing GDPR (General Data Protection Regulation) and local German IT security standards (BSI) to understand the legal constraints on software development.</w:t>
      </w:r>
    </w:p>
    <w:p>
      <w:pPr>
        <w:numPr>
          <w:ilvl w:val="0"/>
          <w:numId w:val="1001"/>
        </w:numPr>
        <w:pStyle w:val="Compact"/>
      </w:pPr>
      <w:r>
        <w:t xml:space="preserve">Technical Audit:&gt; Assessment of common technology stacks used by major tech companies in Frankfurt, focusing on Java, Python, and cloud-native architectures.</w:t>
      </w:r>
    </w:p>
    <w:p>
      <w:pPr>
        <w:numPr>
          <w:ilvl w:val="0"/>
          <w:numId w:val="1001"/>
        </w:numPr>
        <w:pStyle w:val="Compact"/>
      </w:pPr>
      <w:r>
        <w:t xml:space="preserve">Process Simulation:</w:t>
      </w:r>
    </w:p>
    <w:p>
      <w:pPr>
        <w:numPr>
          <w:ilvl w:val="0"/>
          <w:numId w:val="1000"/>
        </w:numPr>
        <w:pStyle w:val="Compact"/>
      </w:pPr>
      <w:r>
        <w:t xml:space="preserve">Conducting a mock software development lifecycle (SDLC) simulation to identify bottlenecks in communication and deployment specific to the</w:t>
      </w:r>
      <w:r>
        <w:t xml:space="preserve"> </w:t>
      </w:r>
      <w:r>
        <w:rPr>
          <w:bCs/>
          <w:b/>
        </w:rPr>
        <w:t xml:space="preserve">Germany Frankfurt</w:t>
      </w:r>
      <w:r>
        <w:t xml:space="preserve"> </w:t>
      </w:r>
      <w:r>
        <w:t xml:space="preserve">corporate culture.</w:t>
      </w:r>
    </w:p>
    <w:bookmarkEnd w:id="22"/>
    <w:bookmarkStart w:id="25" w:name="Xc1b1aa028c1b7704d9e856278b2154bf504d743"/>
    <w:p>
      <w:pPr>
        <w:pStyle w:val="Heading2"/>
      </w:pPr>
      <w:r>
        <w:t xml:space="preserve">4. Technical Requirements for Software Engineers in Frankfurt</w:t>
      </w:r>
    </w:p>
    <w:p>
      <w:pPr>
        <w:pStyle w:val="FirstParagraph"/>
      </w:pPr>
      <w:r>
        <w:t xml:space="preserve">A proficient</w:t>
      </w:r>
      <w:r>
        <w:t xml:space="preserve"> </w:t>
      </w:r>
      <w:r>
        <w:rPr>
          <w:bCs/>
          <w:b/>
        </w:rPr>
        <w:t xml:space="preserve">Software Engineer</w:t>
      </w:r>
      <w:r>
        <w:t xml:space="preserve">4.1 Data Privacy and Security by Design</w:t>
      </w:r>
    </w:p>
    <w:p>
      <w:pPr>
        <w:pStyle w:val="BodyText"/>
      </w:pPr>
      <w:r>
        <w:t xml:space="preserve">In</w:t>
      </w:r>
      <w:r>
        <w:t xml:space="preserve"> </w:t>
      </w:r>
      <w:r>
        <w:rPr>
          <w:bCs/>
          <w:b/>
        </w:rPr>
        <w:t xml:space="preserve">Germany Frankfurt</w:t>
      </w:r>
      <w:r>
        <w:t xml:space="preserve">, data privacy is paramount due to the high concentration of banking and insurance firms. A</w:t>
      </w:r>
    </w:p>
    <w:p>
      <w:pPr>
        <w:pStyle w:val="BodyText"/>
      </w:pPr>
      <w:r>
        <w:t xml:space="preserve">Software Engineer must implement "Privacy by Design" principles from the initial stages of architecture planning this means encrypting data at rest and in transit, ensuring minimal data collection, and maintaining strict access controls. Failure to adhere to these standards can result in severe legal penalties and reputational damage.</w:t>
      </w:r>
    </w:p>
    <w:bookmarkStart w:id="23" w:name="high-availability-and-scalability"/>
    <w:p>
      <w:pPr>
        <w:pStyle w:val="Heading3"/>
      </w:pPr>
      <w:r>
        <w:t xml:space="preserve">4.2 High Availability and Scalability</w:t>
      </w:r>
    </w:p>
    <w:p>
      <w:pPr>
        <w:pStyle w:val="FirstParagraph"/>
      </w:pPr>
      <w:r>
        <w:t xml:space="preserve">Given the financial nature of many clients in this hub, software systems must offer 99.99% uptime. Therefore, a</w:t>
      </w:r>
      <w:r>
        <w:t xml:space="preserve"> </w:t>
      </w:r>
      <w:r>
        <w:rPr>
          <w:bCs/>
          <w:b/>
        </w:rPr>
        <w:t xml:space="preserve">Software Engineer</w:t>
      </w:r>
    </w:p>
    <w:bookmarkEnd w:id="23"/>
    <w:bookmarkStart w:id="24" w:name="code-quality-and-documentation"/>
    <w:p>
      <w:pPr>
        <w:pStyle w:val="Heading3"/>
      </w:pPr>
      <w:r>
        <w:t xml:space="preserve">4.3 Code Quality and Documentation</w:t>
      </w:r>
    </w:p>
    <w:p>
      <w:pPr>
        <w:pStyle w:val="FirstParagraph"/>
      </w:pPr>
      <w:r>
        <w:t xml:space="preserve">German engineering culture places a high value on thorough documentation and clean code practices. A</w:t>
      </w:r>
      <w:r>
        <w:t xml:space="preserve"> </w:t>
      </w:r>
      <w:r>
        <w:rPr>
          <w:bCs/>
          <w:b/>
        </w:rPr>
        <w:t xml:space="preserve">Software Engineer</w:t>
      </w:r>
    </w:p>
    <w:bookmarkEnd w:id="24"/>
    <w:bookmarkEnd w:id="25"/>
    <w:bookmarkStart w:id="28" w:name="X4c9504db5f8617b92659d933f6e62d8940437ec"/>
    <w:p>
      <w:pPr>
        <w:pStyle w:val="Heading2"/>
      </w:pPr>
      <w:r>
        <w:t xml:space="preserve">5. Operational Workflow in Germany Frankfurt</w:t>
      </w:r>
    </w:p>
    <w:p>
      <w:pPr>
        <w:pStyle w:val="FirstParagraph"/>
      </w:pPr>
      <w:r>
        <w:t xml:space="preserve">The workflow for a</w:t>
      </w:r>
      <w:r>
        <w:t xml:space="preserve"> </w:t>
      </w:r>
      <w:r>
        <w:rPr>
          <w:bCs/>
          <w:b/>
        </w:rPr>
        <w:t xml:space="preserve">Software Engineer</w:t>
      </w:r>
      <w:r>
        <w:t xml:space="preserve"> </w:t>
      </w:r>
      <w:r>
        <w:t xml:space="preserve">in this region is characterized by precision, predictability, and collaboration.</w:t>
      </w:r>
    </w:p>
    <w:bookmarkStart w:id="26" w:name="agile-adaptation"/>
    <w:p>
      <w:pPr>
        <w:pStyle w:val="Heading3"/>
      </w:pPr>
      <w:r>
        <w:t xml:space="preserve">5.1 Agile Adaptation</w:t>
      </w:r>
    </w:p>
    <w:p>
      <w:pPr>
        <w:pStyle w:val="FirstParagraph"/>
      </w:pPr>
      <w:r>
        <w:t xml:space="preserve">While Scrum and Kanban are widely used, they are often adapted to be more formalized than in Silicon Valley startups. Meetings in</w:t>
      </w:r>
      <w:r>
        <w:t xml:space="preserve"> </w:t>
      </w:r>
      <w:r>
        <w:rPr>
          <w:bCs/>
          <w:b/>
        </w:rPr>
        <w:t xml:space="preserve">Germany Frankfurt</w:t>
      </w:r>
      <w:r>
        <w:t xml:space="preserve"> </w:t>
      </w:r>
      <w:r>
        <w:t xml:space="preserve">corporate environments tend to be highly structured with clear agendas and outcomes. A</w:t>
      </w:r>
      <w:r>
        <w:t xml:space="preserve"> </w:t>
      </w:r>
      <w:r>
        <w:rPr>
          <w:bCs/>
          <w:b/>
        </w:rPr>
        <w:t xml:space="preserve">Software Engineer</w:t>
      </w:r>
    </w:p>
    <w:bookmarkEnd w:id="26"/>
    <w:bookmarkStart w:id="27" w:name="devops-and-automation"/>
    <w:p>
      <w:pPr>
        <w:pStyle w:val="Heading3"/>
      </w:pPr>
      <w:r>
        <w:t xml:space="preserve">5.2 DevOps and Automation</w:t>
      </w:r>
    </w:p>
    <w:p>
      <w:pPr>
        <w:pStyle w:val="FirstParagraph"/>
      </w:pPr>
      <w:r>
        <w:t xml:space="preserve">Automation is key to maintaining quality at scale. CI/CD pipelines must be robust, automatically running static code analysis, security scanning (SAST/DAST), and integration tests before any code reaches production. This automation reduces human error and ensures that the deployment process is repeatable—a crucial aspect for auditors in</w:t>
      </w:r>
      <w:r>
        <w:t xml:space="preserve"> </w:t>
      </w:r>
      <w:r>
        <w:rPr>
          <w:bCs/>
          <w:b/>
        </w:rPr>
        <w:t xml:space="preserve">Germany Frankfurt</w:t>
      </w:r>
      <w:r>
        <w:t xml:space="preserve">.</w:t>
      </w:r>
    </w:p>
    <w:bookmarkEnd w:id="27"/>
    <w:bookmarkEnd w:id="28"/>
    <w:bookmarkStart w:id="29" w:name="challenges-and-mitigation-strategies"/>
    <w:p>
      <w:pPr>
        <w:pStyle w:val="Heading2"/>
      </w:pPr>
      <w:r>
        <w:t xml:space="preserve">6. Challenges and Mitigation Strategies</w:t>
      </w:r>
    </w:p>
    <w:p>
      <w:pPr>
        <w:pStyle w:val="FirstParagraph"/>
      </w:pPr>
      <w:r>
        <w:t xml:space="preserve">Operating as a</w:t>
      </w:r>
      <w:r>
        <w:t xml:space="preserve"> </w:t>
      </w:r>
      <w:r>
        <w:rPr>
          <w:bCs/>
          <w:b/>
        </w:rPr>
        <w:t xml:space="preserve">Software Engineer</w:t>
      </w:r>
    </w:p>
    <w:p>
      <w:pPr>
        <w:pStyle w:val="BodyText"/>
      </w:pPr>
      <w:r>
        <w:t xml:space="preserve">Cultural Nuances:</w:t>
      </w:r>
    </w:p>
    <w:p>
      <w:pPr>
        <w:pStyle w:val="BodyText"/>
      </w:pPr>
      <w:r>
        <w:t xml:space="preserve">Communication styles can be direct and critical. Engineers must develop thick skin and view feedback as constructive improvement rather than personal criticism.</w:t>
      </w:r>
    </w:p>
    <w:p>
      <w:pPr>
        <w:pStyle w:val="BodyText"/>
      </w:pPr>
      <w:r>
        <w:t xml:space="preserve">Language Barriers:</w:t>
      </w:r>
    </w:p>
    <w:p>
      <w:pPr>
        <w:pStyle w:val="BodyText"/>
      </w:pPr>
      <w:r>
        <w:t xml:space="preserve">While English is the standard language for coding in tech hubs like Frankfurt, official documentation often requires German translation for compliance purposes. A versatile</w:t>
      </w:r>
      <w:r>
        <w:t xml:space="preserve"> </w:t>
      </w:r>
      <w:r>
        <w:rPr>
          <w:bCs/>
          <w:b/>
        </w:rPr>
        <w:t xml:space="preserve">Software Engineer</w:t>
      </w:r>
    </w:p>
    <w:p>
      <w:pPr>
        <w:pStyle w:val="BodyText"/>
      </w:pPr>
      <w:r>
        <w:t xml:space="preserve">Legacy Systems:</w:t>
      </w:r>
    </w:p>
    <w:p>
      <w:pPr>
        <w:pStyle w:val="BodyText"/>
      </w:pPr>
      <w:r>
        <w:t xml:space="preserve">Many established firms in</w:t>
      </w:r>
    </w:p>
    <w:p>
      <w:pPr>
        <w:pStyle w:val="BodyText"/>
      </w:pPr>
      <w:r>
        <w:t xml:space="preserve">Germany Frankfurt</w:t>
      </w:r>
    </w:p>
    <w:p>
      <w:pPr>
        <w:pStyle w:val="BodyText"/>
      </w:pPr>
      <w:r>
        <w:t xml:space="preserve">still rely on legacy mainframes or older ERP systems. Modernizing these systems requires careful refactoring strategies that do not disrupt business continuity.</w:t>
      </w:r>
    </w:p>
    <w:bookmarkEnd w:id="29"/>
    <w:bookmarkStart w:id="30" w:name="conclusion"/>
    <w:p>
      <w:pPr>
        <w:pStyle w:val="Heading2"/>
      </w:pPr>
      <w:r>
        <w:t xml:space="preserve">7. Conclusion</w:t>
      </w:r>
    </w:p>
    <w:p>
      <w:pPr>
        <w:pStyle w:val="FirstParagraph"/>
      </w:pPr>
      <w:r>
        <w:t xml:space="preserve">This Lab Report has demonstrated that the role of a</w:t>
      </w:r>
      <w:r>
        <w:t xml:space="preserve"> </w:t>
      </w:r>
      <w:r>
        <w:rPr>
          <w:bCs/>
          <w:b/>
        </w:rPr>
        <w:t xml:space="preserve">Software Engineer</w:t>
      </w:r>
      <w:r>
        <w:t xml:space="preserve">Germany Frankfurt</w:t>
      </w:r>
    </w:p>
    <w:p>
      <w:pPr>
        <w:pStyle w:val="BodyText"/>
      </w:pPr>
      <w:r>
        <w:t xml:space="preserve">is distinct due to the convergence of high-stakes finance, strict regulatory environments, and a culture of engineering excellence. Success in this region requires more than technical coding skills; it demands a holistic understanding of compliance, security, and structured process management. By adhering to the standards outlined in this report—prioritizing data privacy, ensuring high availability through scalable architecture, and maintaining rigorous documentation practices—the</w:t>
      </w:r>
    </w:p>
    <w:p>
      <w:pPr>
        <w:pStyle w:val="BodyText"/>
      </w:pPr>
      <w:r>
        <w:t xml:space="preserve">Software Engineer</w:t>
      </w:r>
    </w:p>
    <w:p>
      <w:pPr>
        <w:pStyle w:val="BodyText"/>
      </w:pPr>
      <w:r>
        <w:t xml:space="preserve">can deliver solutions that are not only technically sound but also culturally and legally aligned with the expectations of</w:t>
      </w:r>
    </w:p>
    <w:p>
      <w:pPr>
        <w:pStyle w:val="BodyText"/>
      </w:pPr>
      <w:r>
        <w:t xml:space="preserve">Germany Frankfurt</w:t>
      </w:r>
    </w:p>
    <w:p>
      <w:pPr>
        <w:pStyle w:val="BodyText"/>
      </w:pPr>
      <w:r>
        <w:t xml:space="preserve">.</w:t>
      </w:r>
      <w:r>
        <w:t xml:space="preserve"> </w:t>
      </w:r>
      <w:r>
        <w:t xml:space="preserve">Future work should focus on the integration of AI-driven security tools to further enhance the protective measures around user data in this critical financial hub.</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Germany Frankfurt</dc:title>
  <dc:creator/>
  <dc:language>en</dc:language>
  <cp:keywords/>
  <dcterms:created xsi:type="dcterms:W3CDTF">2026-07-29T13:10:07Z</dcterms:created>
  <dcterms:modified xsi:type="dcterms:W3CDTF">2026-07-29T13:10:07Z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