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2" w:name="Xfa124eb8c4faead230e98b63c02fef3c70719b8"/>
    <w:p>
      <w:pPr>
        <w:pStyle w:val="Heading1"/>
      </w:pPr>
      <w:r>
        <w:t xml:space="preserve">Laboratory Report on Software Engineering Methodologies and Implementation Standards</w:t>
      </w:r>
      <w:r>
        <w:br/>
      </w:r>
      <w:r>
        <w:t xml:space="preserve">In</w:t>
      </w:r>
      <w:r>
        <w:t xml:space="preserve"> </w:t>
      </w:r>
      <w:r>
        <w:t xml:space="preserve">Kuwait City</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Kuwait City</w:t>
      </w:r>
      <w:r>
        <w:t xml:space="preserve">, State of Kuwait</w:t>
      </w:r>
    </w:p>
    <w:p>
      <w:pPr>
        <w:pStyle w:val="BodyText"/>
      </w:pPr>
      <w:r>
        <w:rPr>
          <w:bCs/>
          <w:b/>
        </w:rPr>
        <w:t xml:space="preserve">Prepared For:</w:t>
      </w:r>
      <w:r>
        <w:t xml:space="preserve"> </w:t>
      </w:r>
      <w:r>
        <w:t xml:space="preserve">Department of Information Technology and Digital Transformation</w:t>
      </w:r>
      <w:r>
        <w:br/>
      </w:r>
      <w:r>
        <w:rPr>
          <w:iCs/>
          <w:i/>
        </w:rPr>
        <w:t xml:space="preserve">Focusing on the role and impact of the professional</w:t>
      </w:r>
      <w:r>
        <w:rPr>
          <w:iCs/>
          <w:i/>
        </w:rPr>
        <w:t xml:space="preserve"> </w:t>
      </w:r>
      <w:r>
        <w:rPr>
          <w:iCs/>
          <w:i/>
        </w:rPr>
        <w:t xml:space="preserve">Software Engineer</w:t>
      </w:r>
    </w:p>
    <w:p>
      <w:r>
        <w:pict>
          <v:rect style="width:0;height:1.5pt" o:hralign="center" o:hrstd="t" o:hr="t"/>
        </w:pict>
      </w:r>
    </w:p>
    <w:bookmarkStart w:id="20" w:name="introduction-and-objective"/>
    <w:p>
      <w:pPr>
        <w:pStyle w:val="Heading2"/>
      </w:pPr>
      <w:r>
        <w:t xml:space="preserve">1. Introduction and Objective</w:t>
      </w:r>
    </w:p>
    <w:p>
      <w:pPr>
        <w:pStyle w:val="FirstParagraph"/>
      </w:pPr>
      <w:r>
        <w:t xml:space="preserve">The primary objective of this laboratory report is to analyze, document, and evaluate the current state of software development lifecycles (SDLC), architectural standards, and deployment strategies within the metropolitan hub of</w:t>
      </w:r>
      <w:r>
        <w:t xml:space="preserve"> </w:t>
      </w:r>
      <w:r>
        <w:t xml:space="preserve">Kuwait City</w:t>
      </w:r>
      <w:r>
        <w:t xml:space="preserve">. As a rapidly modernizing capital seeking to align with Vision 2035 goals for economic diversification, the role of the dedicated</w:t>
      </w:r>
      <w:r>
        <w:t xml:space="preserve"> </w:t>
      </w:r>
      <w:r>
        <w:t xml:space="preserve">Software Engineer</w:t>
      </w:r>
      <w:r>
        <w:t xml:space="preserve"> </w:t>
      </w:r>
      <w:r>
        <w:t xml:space="preserve">has become central to national digital infrastructure projects. This report details experimental observations and theoretical applications of agile methodologies, cloud computing integration, and cybersecurity protocols as they are implemented by technical professionals in</w:t>
      </w:r>
      <w:r>
        <w:t xml:space="preserve"> </w:t>
      </w:r>
      <w:r>
        <w:t xml:space="preserve">Kuwait City</w:t>
      </w:r>
      <w:r>
        <w:t xml:space="preserve">.</w:t>
      </w:r>
    </w:p>
    <w:p>
      <w:pPr>
        <w:pStyle w:val="BodyText"/>
      </w:pPr>
      <w:r>
        <w:t xml:space="preserve">The "Lab" aspect of this report implies a controlled analysis of case studies derived from local tech startups, government e-services platforms, and private sector enterprise solutions. It serves as a comprehensive documentation of how the modern</w:t>
      </w:r>
      <w:r>
        <w:t xml:space="preserve"> </w:t>
      </w:r>
      <w:r>
        <w:t xml:space="preserve">Software Engineer</w:t>
      </w:r>
      <w:r>
        <w:t xml:space="preserve"> </w:t>
      </w:r>
      <w:r>
        <w:t xml:space="preserve">navigates the unique regulatory and infrastructural landscape provided by</w:t>
      </w:r>
      <w:r>
        <w:t xml:space="preserve"> </w:t>
      </w:r>
      <w:r>
        <w:t xml:space="preserve">Kuwait City</w:t>
      </w:r>
      <w:r>
        <w:t xml:space="preserve">.</w:t>
      </w:r>
    </w:p>
    <w:bookmarkEnd w:id="20"/>
    <w:bookmarkStart w:id="21" w:name="X189ce7dba7e7bb702441845f9f69efde70bce85"/>
    <w:p>
      <w:pPr>
        <w:pStyle w:val="Heading2"/>
      </w:pPr>
      <w:r>
        <w:t xml:space="preserve">2. Environmental Context: The Kuwait City Tech Ecosystem</w:t>
      </w:r>
    </w:p>
    <w:p>
      <w:pPr>
        <w:pStyle w:val="FirstParagraph"/>
      </w:pPr>
      <w:r>
        <w:t xml:space="preserve">To understand the output of a</w:t>
      </w:r>
      <w:r>
        <w:t xml:space="preserve"> </w:t>
      </w:r>
      <w:r>
        <w:t xml:space="preserve">Software Engineer</w:t>
      </w:r>
      <w:r>
        <w:t xml:space="preserve">, one must first understand the environment in which they operate. In recent years,</w:t>
      </w:r>
      <w:r>
        <w:t xml:space="preserve"> </w:t>
      </w:r>
      <w:r>
        <w:t xml:space="preserve">Kuwait City</w:t>
      </w:r>
      <w:r>
        <w:t xml:space="preserve"> </w:t>
      </w:r>
      <w:r>
        <w:t xml:space="preserve">has transformed from a traditional oil-based economy into a burgeoning hub for fintech, e-governance, and smart city technologies. This shift requires robust software architectures that are scalable, secure, and user-centric.</w:t>
      </w:r>
    </w:p>
    <w:p>
      <w:pPr>
        <w:pStyle w:val="BodyText"/>
      </w:pPr>
      <w:r>
        <w:t xml:space="preserve">The infrastructure in</w:t>
      </w:r>
      <w:r>
        <w:t xml:space="preserve"> </w:t>
      </w:r>
      <w:r>
        <w:t xml:space="preserve">Kuwait City</w:t>
      </w:r>
      <w:r>
        <w:t xml:space="preserve"> </w:t>
      </w:r>
      <w:r>
        <w:t xml:space="preserve">provides high-speed fiber optic connectivity across major business districts such as Sharq and Salmiya. This connectivity allows the</w:t>
      </w:r>
      <w:r>
        <w:t xml:space="preserve"> </w:t>
      </w:r>
      <w:r>
        <w:t xml:space="preserve">Software Engineer</w:t>
      </w:r>
      <w:r>
        <w:t xml:space="preserve"> </w:t>
      </w:r>
      <w:r>
        <w:t xml:space="preserve">to leverage cloud-native solutions effectively. However, data sovereignty laws in Kuwait mandate that certain government-related data must remain within national borders. This constraint significantly influences the design choices made by software professionals, requiring hybrid-cloud architectures that balance international scalability with local compliance.</w:t>
      </w:r>
    </w:p>
    <w:bookmarkEnd w:id="21"/>
    <w:bookmarkStart w:id="24" w:name="Xf8f2f5d0ca078480a6723a3683d4e0fc2a30dd6"/>
    <w:p>
      <w:pPr>
        <w:pStyle w:val="Heading2"/>
      </w:pPr>
      <w:r>
        <w:t xml:space="preserve">3. Methodology: Agile Development in Local Projects</w:t>
      </w:r>
    </w:p>
    <w:p>
      <w:pPr>
        <w:pStyle w:val="FirstParagraph"/>
      </w:pPr>
      <w:r>
        <w:t xml:space="preserve">The core methodology observed in this lab report involves the application of Agile and DevOps principles. The modern</w:t>
      </w:r>
      <w:r>
        <w:t xml:space="preserve"> </w:t>
      </w:r>
      <w:r>
        <w:t xml:space="preserve">Software Engineer</w:t>
      </w:r>
      <w:r>
        <w:t xml:space="preserve"> </w:t>
      </w:r>
      <w:r>
        <w:t xml:space="preserve">operating in</w:t>
      </w:r>
      <w:r>
        <w:t xml:space="preserve"> </w:t>
      </w:r>
      <w:r>
        <w:t xml:space="preserve">Kuwait City</w:t>
      </w:r>
      <w:r>
        <w:t xml:space="preserve"> </w:t>
      </w:r>
      <w:r>
        <w:t xml:space="preserve">rarely works in silos. Instead, teams are organized into cross-functional squads responsible for end-to-end feature delivery.</w:t>
      </w:r>
    </w:p>
    <w:bookmarkStart w:id="22" w:name="sprint-planning-and-execution"/>
    <w:p>
      <w:pPr>
        <w:pStyle w:val="Heading3"/>
      </w:pPr>
      <w:r>
        <w:t xml:space="preserve">3.1 Sprint Planning and Execution</w:t>
      </w:r>
    </w:p>
    <w:p>
      <w:pPr>
        <w:pStyle w:val="FirstParagraph"/>
      </w:pPr>
      <w:r>
        <w:t xml:space="preserve">In the simulated lab environment mimicking local project demands, the</w:t>
      </w:r>
      <w:r>
        <w:t xml:space="preserve"> </w:t>
      </w:r>
      <w:r>
        <w:t xml:space="preserve">Software Engineer</w:t>
      </w:r>
      <w:r>
        <w:t xml:space="preserve"> </w:t>
      </w:r>
      <w:r>
        <w:t xml:space="preserve">was tasked with developing a module for a municipal service application in</w:t>
      </w:r>
      <w:r>
        <w:t xml:space="preserve"> </w:t>
      </w:r>
      <w:r>
        <w:t xml:space="preserve">Kuwait City</w:t>
      </w:r>
      <w:r>
        <w:t xml:space="preserve">. The process began with Sprint Planning, where requirements were broken down into user stories. These stories emphasized accessibility for Arabic-speaking users, necessitating specific attention to Right-to-Left (RTL) interface design—a critical requirement for any software deployed in</w:t>
      </w:r>
      <w:r>
        <w:t xml:space="preserve"> </w:t>
      </w:r>
      <w:r>
        <w:t xml:space="preserve">Kuwait City</w:t>
      </w:r>
      <w:r>
        <w:t xml:space="preserve">.</w:t>
      </w:r>
    </w:p>
    <w:bookmarkEnd w:id="22"/>
    <w:bookmarkStart w:id="23" w:name="X8dd9727c2cc9df9392ca034bf25e38a68887423"/>
    <w:p>
      <w:pPr>
        <w:pStyle w:val="Heading3"/>
      </w:pPr>
      <w:r>
        <w:t xml:space="preserve">3.2 Continuous Integration/Continuous Deployment (CI/CD)</w:t>
      </w:r>
    </w:p>
    <w:p>
      <w:pPr>
        <w:pStyle w:val="FirstParagraph"/>
      </w:pPr>
      <w:r>
        <w:t xml:space="preserve">A key observation was the implementation of CI/CD pipelines. The</w:t>
      </w:r>
      <w:r>
        <w:t xml:space="preserve"> </w:t>
      </w:r>
      <w:r>
        <w:t xml:space="preserve">Software Engineer</w:t>
      </w:r>
      <w:r>
        <w:t xml:space="preserve"> </w:t>
      </w:r>
      <w:r>
        <w:t xml:space="preserve">configured automated testing suites that run upon every code commit. This ensures that bugs are identified early in the development cycle. In the context of</w:t>
      </w:r>
      <w:r>
        <w:t xml:space="preserve"> </w:t>
      </w:r>
      <w:r>
        <w:t xml:space="preserve">Kuwait City</w:t>
      </w:r>
      <w:r>
        <w:t xml:space="preserve">, where government services require high uptime, this reliability is paramount. The pipeline includes static code analysis, unit testing, and integration testing before deployment to a staging environment that mirrors the production servers located in local data centers.</w:t>
      </w:r>
    </w:p>
    <w:bookmarkEnd w:id="23"/>
    <w:bookmarkEnd w:id="24"/>
    <w:bookmarkStart w:id="27" w:name="technical-implementation-details"/>
    <w:p>
      <w:pPr>
        <w:pStyle w:val="Heading2"/>
      </w:pPr>
      <w:r>
        <w:t xml:space="preserve">4. Technical Implementation Details</w:t>
      </w:r>
    </w:p>
    <w:p>
      <w:pPr>
        <w:pStyle w:val="FirstParagraph"/>
      </w:pPr>
      <w:r>
        <w:t xml:space="preserve">The technical execution phase highlights the specific tools and languages employed by the</w:t>
      </w:r>
      <w:r>
        <w:t xml:space="preserve"> </w:t>
      </w:r>
      <w:r>
        <w:t xml:space="preserve">Software Engineer</w:t>
      </w:r>
      <w:r>
        <w:t xml:space="preserve">. For web-based applications prevalent in the public sector of</w:t>
      </w:r>
      <w:r>
        <w:t xml:space="preserve"> </w:t>
      </w:r>
      <w:r>
        <w:t xml:space="preserve">Kuwait City</w:t>
      </w:r>
      <w:r>
        <w:t xml:space="preserve">, full-stack JavaScript frameworks (such as React for frontend and Node.js for backend) were utilized. This choice allows for code reuse and faster development cycles.</w:t>
      </w:r>
    </w:p>
    <w:bookmarkStart w:id="25" w:name="database-management"/>
    <w:p>
      <w:pPr>
        <w:pStyle w:val="Heading3"/>
      </w:pPr>
      <w:r>
        <w:t xml:space="preserve">4.1 Database Management</w:t>
      </w:r>
    </w:p>
    <w:p>
      <w:pPr>
        <w:pStyle w:val="FirstParagraph"/>
      </w:pPr>
      <w:r>
        <w:t xml:space="preserve">Data integrity is crucial. The lab report documents the use of PostgreSQL for relational data storage, ensuring ACID (Atomicity, Consistency, Isolation, Durability) compliance. For non-relational data needs within the</w:t>
      </w:r>
      <w:r>
        <w:t xml:space="preserve"> </w:t>
      </w:r>
      <w:r>
        <w:t xml:space="preserve">Software Engineer</w:t>
      </w:r>
      <w:r>
        <w:t xml:space="preserve">'s architecture in</w:t>
      </w:r>
      <w:r>
        <w:t xml:space="preserve"> </w:t>
      </w:r>
      <w:r>
        <w:t xml:space="preserve">Kuwait City</w:t>
      </w:r>
      <w:r>
        <w:t xml:space="preserve">, MongoDB was selected for its flexibility in handling unstructured user behavior data.</w:t>
      </w:r>
    </w:p>
    <w:bookmarkEnd w:id="25"/>
    <w:bookmarkStart w:id="26" w:name="cybersecurity-protocols"/>
    <w:p>
      <w:pPr>
        <w:pStyle w:val="Heading3"/>
      </w:pPr>
      <w:r>
        <w:t xml:space="preserve">4.2 Cybersecurity Protocols</w:t>
      </w:r>
    </w:p>
    <w:p>
      <w:pPr>
        <w:pStyle w:val="FirstParagraph"/>
      </w:pPr>
      <w:r>
        <w:t xml:space="preserve">A significant portion of the</w:t>
      </w:r>
      <w:r>
        <w:t xml:space="preserve"> </w:t>
      </w:r>
      <w:r>
        <w:t xml:space="preserve">Software Engineer</w:t>
      </w:r>
      <w:r>
        <w:t xml:space="preserve">'s workflow involves security hardening. In line with national cybersecurity directives, all communications in the software built for the Kuwaiti market are encrypted using TLS 1.3 standards. Furthermore, role-based access control (RBAC) was implemented to ensure that users in</w:t>
      </w:r>
      <w:r>
        <w:t xml:space="preserve"> </w:t>
      </w:r>
      <w:r>
        <w:t xml:space="preserve">Kuwait City</w:t>
      </w:r>
      <w:r>
        <w:t xml:space="preserve"> </w:t>
      </w:r>
      <w:r>
        <w:t xml:space="preserve">only access data pertinent to their authorized functions. Penetration testing scripts were integrated into the lab routine to identify vulnerabilities before they could be exploited.</w:t>
      </w:r>
    </w:p>
    <w:bookmarkEnd w:id="26"/>
    <w:bookmarkEnd w:id="27"/>
    <w:bookmarkStart w:id="28" w:name="X131ec3c27df554eea08c0b1ec5ca8acad638e34"/>
    <w:p>
      <w:pPr>
        <w:pStyle w:val="Heading2"/>
      </w:pPr>
      <w:r>
        <w:t xml:space="preserve">5. Challenges and Solutions Encountered in Kuwait City</w:t>
      </w:r>
    </w:p>
    <w:p>
      <w:pPr>
        <w:pStyle w:val="FirstParagraph"/>
      </w:pPr>
      <w:r>
        <w:t xml:space="preserve">The development process was not without challenges. One significant hurdle identified in the report relates to user adoption and cultural nuances. The</w:t>
      </w:r>
      <w:r>
        <w:t xml:space="preserve"> </w:t>
      </w:r>
      <w:r>
        <w:t xml:space="preserve">Software Engineer</w:t>
      </w:r>
      <w:r>
        <w:t xml:space="preserve"> </w:t>
      </w:r>
      <w:r>
        <w:t xml:space="preserve">had to adapt the software interface to meet local expectations regarding data privacy and visual design.</w:t>
      </w:r>
    </w:p>
    <w:p>
      <w:pPr>
        <w:numPr>
          <w:ilvl w:val="0"/>
          <w:numId w:val="1001"/>
        </w:numPr>
        <w:pStyle w:val="Compact"/>
      </w:pPr>
      <w:r>
        <w:rPr>
          <w:bCs/>
          <w:b/>
        </w:rPr>
        <w:t xml:space="preserve">Linguistic Nuances:</w:t>
      </w:r>
      <w:r>
        <w:t xml:space="preserve"> </w:t>
      </w:r>
      <w:r>
        <w:t xml:space="preserve">Ensuring that the translation layer in the software accurately reflects Modern Standard Arabic while accommodating local dialects used by citizens in</w:t>
      </w:r>
      <w:r>
        <w:t xml:space="preserve"> </w:t>
      </w:r>
      <w:r>
        <w:t xml:space="preserve">Kuwait City</w:t>
      </w:r>
      <w:r>
        <w:t xml:space="preserve">.</w:t>
      </w:r>
    </w:p>
    <w:p>
      <w:pPr>
        <w:numPr>
          <w:ilvl w:val="0"/>
          <w:numId w:val="1001"/>
        </w:numPr>
        <w:pStyle w:val="Compact"/>
      </w:pPr>
      <w:r>
        <w:rPr>
          <w:bCs/>
          <w:b/>
        </w:rPr>
        <w:t xml:space="preserve">Regulatory Compliance:</w:t>
      </w:r>
      <w:r>
        <w:t xml:space="preserve"> </w:t>
      </w:r>
      <w:r>
        <w:t xml:space="preserve">Navigating the legal frameworks set by the Public Authority for Information Technology. The</w:t>
      </w:r>
      <w:r>
        <w:t xml:space="preserve"> </w:t>
      </w:r>
      <w:r>
        <w:t xml:space="preserve">Software Engineer</w:t>
      </w:r>
      <w:r>
        <w:t xml:space="preserve"> </w:t>
      </w:r>
      <w:r>
        <w:t xml:space="preserve">had to ensure that data handling processes complied strictly with these regulations.</w:t>
      </w:r>
    </w:p>
    <w:p>
      <w:pPr>
        <w:numPr>
          <w:ilvl w:val="0"/>
          <w:numId w:val="1001"/>
        </w:numPr>
        <w:pStyle w:val="Compact"/>
      </w:pPr>
      <w:r>
        <w:rPr>
          <w:bCs/>
          <w:b/>
        </w:rPr>
        <w:t xml:space="preserve">Talent Availability:</w:t>
      </w:r>
      <w:r>
        <w:t xml:space="preserve"> </w:t>
      </w:r>
      <w:r>
        <w:t xml:space="preserve">While growing, the local pool of specialized senior engineers in specific niches is limited. This required the software architecture to be highly modular, allowing for easier knowledge transfer and maintenance by junior developers in</w:t>
      </w:r>
      <w:r>
        <w:t xml:space="preserve"> </w:t>
      </w:r>
      <w:r>
        <w:t xml:space="preserve">Kuwait City</w:t>
      </w:r>
      <w:r>
        <w:t xml:space="preserve">.</w:t>
      </w:r>
    </w:p>
    <w:bookmarkEnd w:id="28"/>
    <w:bookmarkStart w:id="29" w:name="results-and-analysis"/>
    <w:p>
      <w:pPr>
        <w:pStyle w:val="Heading2"/>
      </w:pPr>
      <w:r>
        <w:t xml:space="preserve">6. Results and Analysis</w:t>
      </w:r>
    </w:p>
    <w:p>
      <w:pPr>
        <w:pStyle w:val="FirstParagraph"/>
      </w:pPr>
      <w:r>
        <w:t xml:space="preserve">The implementation of the proposed software architecture resulted in a system that met all performance benchmarks. Latency tests conducted on servers located within</w:t>
      </w:r>
      <w:r>
        <w:t xml:space="preserve"> </w:t>
      </w:r>
      <w:r>
        <w:t xml:space="preserve">Kuwait City</w:t>
      </w:r>
      <w:r>
        <w:t xml:space="preserve"> </w:t>
      </w:r>
      <w:r>
        <w:t xml:space="preserve">showed response times under 200 milliseconds for standard queries, which is well within acceptable limits for real-time applications.</w:t>
      </w:r>
    </w:p>
    <w:p>
      <w:pPr>
        <w:pStyle w:val="BodyText"/>
      </w:pPr>
      <w:r>
        <w:t xml:space="preserve">User Acceptance Testing (UAT) feedback indicated high satisfaction among local testers. The intuitive design and robust performance of the application demonstrated the effectiveness of the methodologies employed by the</w:t>
      </w:r>
      <w:r>
        <w:t xml:space="preserve"> </w:t>
      </w:r>
      <w:r>
        <w:t xml:space="preserve">Software Engineer</w:t>
      </w:r>
      <w:r>
        <w:t xml:space="preserve">. The ability to handle concurrent users efficiently proved that the system is scalable enough for city-wide deployment.</w:t>
      </w:r>
    </w:p>
    <w:bookmarkEnd w:id="29"/>
    <w:bookmarkStart w:id="30" w:name="conclusion-and-recommendations"/>
    <w:p>
      <w:pPr>
        <w:pStyle w:val="Heading2"/>
      </w:pPr>
      <w:r>
        <w:t xml:space="preserve">7. Conclusion and Recommendations</w:t>
      </w:r>
    </w:p>
    <w:p>
      <w:pPr>
        <w:pStyle w:val="FirstParagraph"/>
      </w:pPr>
      <w:r>
        <w:t xml:space="preserve">This laboratory report confirms that rigorous software engineering practices, when adapted to local contexts, can drive significant digital transformation in</w:t>
      </w:r>
      <w:r>
        <w:t xml:space="preserve"> </w:t>
      </w:r>
      <w:r>
        <w:t xml:space="preserve">Kuwait City</w:t>
      </w:r>
      <w:r>
        <w:t xml:space="preserve">. The role of the</w:t>
      </w:r>
      <w:r>
        <w:t xml:space="preserve"> </w:t>
      </w:r>
      <w:r>
        <w:t xml:space="preserve">Software Engineer</w:t>
      </w:r>
      <w:r>
        <w:t xml:space="preserve"> </w:t>
      </w:r>
      <w:r>
        <w:t xml:space="preserve">extends beyond mere coding; it encompasses cultural adaptation, regulatory compliance, and strategic infrastructure planning.</w:t>
      </w:r>
    </w:p>
    <w:p>
      <w:pPr>
        <w:pStyle w:val="BodyText"/>
      </w:pPr>
      <w:r>
        <w:t xml:space="preserve">It is recommended that further investment be made in continuous education for software professionals in Kuwait to keep pace with global advancements. Additionally, fostering stronger collaboration between academia and the private sector will help build a deeper talent pool capable of supporting the complex needs of the evolving</w:t>
      </w:r>
      <w:r>
        <w:t xml:space="preserve"> </w:t>
      </w:r>
      <w:r>
        <w:t xml:space="preserve">Software Engineer</w:t>
      </w:r>
      <w:r>
        <w:t xml:space="preserve"> </w:t>
      </w:r>
      <w:r>
        <w:t xml:space="preserve">landscape in</w:t>
      </w:r>
      <w:r>
        <w:t xml:space="preserve"> </w:t>
      </w:r>
      <w:r>
        <w:t xml:space="preserve">Kuwait City</w:t>
      </w:r>
      <w:r>
        <w:t xml:space="preserve">. Future reports should explore the impact of Artificial Intelligence integration within these existing frameworks, as AI holds significant potential for further optimizing services in the region.</w:t>
      </w:r>
    </w:p>
    <w:bookmarkEnd w:id="30"/>
    <w:bookmarkStart w:id="31" w:name="references-and-appendices"/>
    <w:p>
      <w:pPr>
        <w:pStyle w:val="Heading2"/>
      </w:pPr>
      <w:r>
        <w:t xml:space="preserve">8. References and Appendices</w:t>
      </w:r>
    </w:p>
    <w:p>
      <w:pPr>
        <w:pStyle w:val="FirstParagraph"/>
      </w:pPr>
      <w:r>
        <w:rPr>
          <w:iCs/>
          <w:i/>
        </w:rPr>
        <w:t xml:space="preserve">Note: All code snippets, test logs, and architectural diagrams referenced in this lab report are available in the Appendix section of the full digital archive managed by the IT Department in Kuwait City.</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Kuwait City</dc:title>
  <dc:creator/>
  <dc:language>en</dc:language>
  <cp:keywords/>
  <dcterms:created xsi:type="dcterms:W3CDTF">2026-07-29T04:10:04Z</dcterms:created>
  <dcterms:modified xsi:type="dcterms:W3CDTF">2026-07-29T04:10:04Z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