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6450a0c4679635669e7c06c14bf40fb880c6d2d"/>
    <w:p>
      <w:pPr>
        <w:pStyle w:val="Heading1"/>
      </w:pPr>
      <w:r>
        <w:t xml:space="preserve">Laboratory Report: Advanced Software Engineering Methodologies and Deployment Strategies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Malaysia Kuala Lumpur</w:t>
      </w:r>
      <w:r>
        <w:br/>
      </w:r>
    </w:p>
    <w:p>
      <w:pPr>
        <w:pStyle w:val="BodyText"/>
      </w:pPr>
      <w:r>
        <w:t xml:space="preserve">Institution:</w:t>
      </w:r>
    </w:p>
    <w:bookmarkEnd w:id="20"/>
    <w:p>
      <w:pPr>
        <w:pStyle w:val="BodyText"/>
      </w:pPr>
      <w:r>
        <w:t xml:space="preserve">1. Introduction and Contextual Framework</w:t>
      </w:r>
    </w:p>
    <w:p>
      <w:pPr>
        <w:pStyle w:val="BodyText"/>
      </w:pPr>
      <w:r>
        <w:t xml:space="preserve">This laboratory report provides a comprehensive analysis of modern Software Engineer practices, specifically tailored to the unique technological and economic landscape of</w:t>
      </w:r>
      <w:r>
        <w:t xml:space="preserve"> </w:t>
      </w:r>
      <w:r>
        <w:rPr>
          <w:bCs/>
          <w:b/>
        </w:rPr>
        <w:t xml:space="preserve">Malaysia Kuala Lumpur</w:t>
      </w:r>
      <w:r>
        <w:t xml:space="preserve">. As the capital city serves as the primary hub for digital innovation in Southeast Asia, understanding how software engineering principles are applied within this specific geographic and cultural context is crucial. The objective of this study is to evaluate how</w:t>
      </w:r>
      <w:r>
        <w:t xml:space="preserve"> </w:t>
      </w:r>
      <w:r>
        <w:rPr>
          <w:bCs/>
          <w:b/>
        </w:rPr>
        <w:t xml:space="preserve">Software Engineer</w:t>
      </w:r>
      <w:r>
        <w:t xml:space="preserve"> </w:t>
      </w:r>
      <w:r>
        <w:t xml:space="preserve">teams leverage local infrastructure, regulatory frameworks, and multicultural dynamics to deliver high-quality software solutions.</w:t>
      </w:r>
      <w:r>
        <w:t xml:space="preserve"> </w:t>
      </w:r>
      <w:r>
        <w:rPr>
          <w:bCs/>
          <w:b/>
        </w:rPr>
        <w:t xml:space="preserve">Malaysia Kuala Lumpur</w:t>
      </w:r>
      <w:r>
        <w:t xml:space="preserve"> </w:t>
      </w:r>
      <w:r>
        <w:t xml:space="preserve">has emerged as a significant player in the global tech sector, hosting numerous multinational corporations and burgeoning startups alike. Therefore, this report aims to document the standard operating procedures, ethical considerations, and technical challenges faced by practitioners in this vibrant ecosystem.</w:t>
      </w:r>
    </w:p>
    <w:p>
      <w:pPr>
        <w:pStyle w:val="BodyText"/>
      </w:pPr>
      <w:r>
        <w:t xml:space="preserve">2. Objectives of the Laboratory Study</w:t>
      </w:r>
    </w:p>
    <w:p>
      <w:pPr>
        <w:pStyle w:val="BodyText"/>
      </w:pPr>
      <w:r>
        <w:t xml:space="preserve">The primary objectives of this laboratory analysis are multifaceted:</w:t>
      </w:r>
    </w:p>
    <w:p>
      <w:pPr>
        <w:numPr>
          <w:ilvl w:val="0"/>
          <w:numId w:val="1001"/>
        </w:numPr>
        <w:pStyle w:val="Compact"/>
      </w:pPr>
      <w:r>
        <w:t xml:space="preserve">To assess the application of Agile methodologies within</w:t>
      </w:r>
      <w:r>
        <w:t xml:space="preserve"> </w:t>
      </w:r>
      <w:r>
        <w:rPr>
          <w:bCs/>
          <w:b/>
        </w:rPr>
        <w:t xml:space="preserve">Malaysia Kuala Lumpur</w:t>
      </w:r>
      <w:r>
        <w:t xml:space="preserve">-based development teams.</w:t>
      </w:r>
    </w:p>
    <w:p>
      <w:pPr>
        <w:numPr>
          <w:ilvl w:val="0"/>
          <w:numId w:val="1001"/>
        </w:numPr>
        <w:pStyle w:val="Compact"/>
      </w:pPr>
      <w:r>
        <w:t xml:space="preserve">To evaluate how a</w:t>
      </w:r>
      <w:r>
        <w:t xml:space="preserve"> </w:t>
      </w:r>
      <w:r>
        <w:rPr>
          <w:bCs/>
          <w:b/>
        </w:rPr>
        <w:t xml:space="preserve">Software Engineer</w:t>
      </w:r>
      <w:r>
        <w:t xml:space="preserve"> </w:t>
      </w:r>
      <w:r>
        <w:t xml:space="preserve">navigates the local regulatory environment, including data sovereignty laws and digital service standards.</w:t>
      </w:r>
    </w:p>
    <w:p>
      <w:pPr>
        <w:numPr>
          <w:ilvl w:val="0"/>
          <w:numId w:val="1001"/>
        </w:numPr>
        <w:pStyle w:val="Compact"/>
      </w:pPr>
      <w:r>
        <w:t xml:space="preserve">To analyze the impact of cultural diversity on team collaboration and project management in tech hubs located in</w:t>
      </w:r>
      <w:r>
        <w:t xml:space="preserve"> </w:t>
      </w:r>
      <w:r>
        <w:rPr>
          <w:bCs/>
          <w:b/>
        </w:rPr>
        <w:t xml:space="preserve">Malaysia Kuala Lumpur</w:t>
      </w:r>
      <w:r>
        <w:t xml:space="preserve">.</w:t>
      </w:r>
    </w:p>
    <w:p>
      <w:pPr>
        <w:numPr>
          <w:ilvl w:val="0"/>
          <w:numId w:val="1001"/>
        </w:numPr>
        <w:pStyle w:val="Compact"/>
      </w:pPr>
      <w:r>
        <w:t xml:space="preserve">To determine best practices for scalability and security when deploying applications serving the Malaysian market from a central hub like</w:t>
      </w:r>
      <w:r>
        <w:t xml:space="preserve"> </w:t>
      </w:r>
      <w:r>
        <w:rPr>
          <w:bCs/>
          <w:b/>
        </w:rPr>
        <w:t xml:space="preserve">Malaysia Kuala Lumpur</w:t>
      </w:r>
      <w:r>
        <w:t xml:space="preserve">.</w:t>
      </w:r>
    </w:p>
    <w:p>
      <w:pPr>
        <w:pStyle w:val="FirstParagraph"/>
      </w:pPr>
      <w:r>
        <w:t xml:space="preserve">3. Methodology and Environment Setup</w:t>
      </w:r>
    </w:p>
    <w:p>
      <w:pPr>
        <w:pStyle w:val="BodyText"/>
      </w:pPr>
      <w:r>
        <w:t xml:space="preserve">The laboratory environment was simulated to mirror the typical working conditions found in major technology parks across</w:t>
      </w:r>
    </w:p>
    <w:p>
      <w:pPr>
        <w:pStyle w:val="BodyText"/>
      </w:pPr>
      <w:r>
        <w:t xml:space="preserve">Malaysia Kuala Lumpur, such as the Digital Energy Garden or traditional business districts. The following tools and protocols were utilized to ensure authenticity:</w:t>
      </w:r>
    </w:p>
    <w:p>
      <w:pPr>
        <w:pStyle w:val="BodyText"/>
      </w:pPr>
      <w:r>
        <w:rPr>
          <w:bCs/>
          <w:b/>
        </w:rPr>
        <w:t xml:space="preserve">Version Control Systems:</w:t>
      </w:r>
      <w:r>
        <w:t xml:space="preserve"> </w:t>
      </w:r>
      <w:r>
        <w:t xml:space="preserve">GitLab and GitHub were employed, reflecting the global standards adopted by</w:t>
      </w:r>
      <w:r>
        <w:t xml:space="preserve"> </w:t>
      </w:r>
      <w:r>
        <w:rPr>
          <w:bCs/>
          <w:b/>
        </w:rPr>
        <w:t xml:space="preserve">Software Engineer</w:t>
      </w:r>
      <w:r>
        <w:t xml:space="preserve">s in the region.</w:t>
      </w:r>
    </w:p>
    <w:p>
      <w:pPr>
        <w:pStyle w:val="BodyText"/>
      </w:pPr>
      <w:r>
        <w:t xml:space="preserve">Collaboration Tools:: Slack, Microsoft Teams, and Jira were used to simulate remote and hybrid work arrangements common in</w:t>
      </w:r>
    </w:p>
    <w:p>
      <w:pPr>
        <w:pStyle w:val="BodyText"/>
      </w:pPr>
      <w:r>
        <w:t xml:space="preserve">Malaysia Kuala Lumpur.</w:t>
      </w:r>
    </w:p>
    <w:p>
      <w:pPr>
        <w:pStyle w:val="BodyText"/>
      </w:pPr>
      <w:r>
        <w:t xml:space="preserve">Cloud Infrastructure:</w:t>
      </w:r>
    </w:p>
    <w:p>
      <w:pPr>
        <w:pStyle w:val="BodyText"/>
      </w:pPr>
      <w:r>
        <w:t xml:space="preserve">4. Technical Analysis: The Role of the Software Engineer</w:t>
      </w:r>
    </w:p>
    <w:p>
      <w:pPr>
        <w:pStyle w:val="BodyText"/>
      </w:pPr>
      <w:r>
        <w:t xml:space="preserve">In the context of this laboratory report, the role of the</w:t>
      </w:r>
      <w:r>
        <w:t xml:space="preserve"> </w:t>
      </w:r>
      <w:r>
        <w:rPr>
          <w:bCs/>
          <w:b/>
        </w:rPr>
        <w:t xml:space="preserve">Software Engineer</w:t>
      </w:r>
      <w:r>
        <w:t xml:space="preserve"> </w:t>
      </w:r>
      <w:r>
        <w:t xml:space="preserve">extends beyond mere coding. In</w:t>
      </w:r>
    </w:p>
    <w:p>
      <w:pPr>
        <w:pStyle w:val="BodyText"/>
      </w:pPr>
      <w:r>
        <w:t xml:space="preserve">Malaysia Kuala Lumpur, engineers are expected to possess a hybrid skill set that includes proficiency in full-stack development, cloud architecture, and an understanding of local user behavior.</w:t>
      </w:r>
    </w:p>
    <w:bookmarkStart w:id="21" w:name="development-lifecycle-adaptation"/>
    <w:p>
      <w:pPr>
        <w:pStyle w:val="Heading3"/>
      </w:pPr>
      <w:r>
        <w:t xml:space="preserve">4.1 Development Lifecycle Adaptation</w:t>
      </w:r>
    </w:p>
    <w:p>
      <w:pPr>
        <w:pStyle w:val="FirstParagraph"/>
      </w:pPr>
      <w:r>
        <w:t xml:space="preserve">The typical Software Development Life Cycle (SDLC) observed in</w:t>
      </w:r>
      <w:r>
        <w:t xml:space="preserve"> </w:t>
      </w:r>
      <w:r>
        <w:rPr>
          <w:bCs/>
          <w:b/>
        </w:rPr>
        <w:t xml:space="preserve">Malaysia Kuala Lumpur</w:t>
      </w:r>
      <w:r>
        <w:t xml:space="preserve"> </w:t>
      </w:r>
      <w:r>
        <w:t xml:space="preserve">shows a strong preference for the Agile Scrum framework. However, adaptations are necessary to accommodate local holidays and cultural nuances that affect productivity cycles. A competent</w:t>
      </w:r>
      <w:r>
        <w:t xml:space="preserve"> </w:t>
      </w:r>
      <w:r>
        <w:rPr>
          <w:bCs/>
          <w:b/>
        </w:rPr>
        <w:t xml:space="preserve">Software Engineer</w:t>
      </w:r>
      <w:r>
        <w:t xml:space="preserve"> </w:t>
      </w:r>
      <w:r>
        <w:t xml:space="preserve">must plan sprints around events such as Hari Raya Aidilfitri, Chinese New Year, and Deepavali, which significantly impact workforce availability in</w:t>
      </w:r>
    </w:p>
    <w:p>
      <w:pPr>
        <w:pStyle w:val="BodyText"/>
      </w:pPr>
      <w:r>
        <w:t xml:space="preserve">Malaysia Kuala Lumpur.</w:t>
      </w:r>
    </w:p>
    <w:bookmarkEnd w:id="21"/>
    <w:bookmarkStart w:id="22" w:name="code-quality-and-security-standards"/>
    <w:p>
      <w:pPr>
        <w:pStyle w:val="Heading3"/>
      </w:pPr>
      <w:r>
        <w:t xml:space="preserve">4.2 Code Quality and Security Standards</w:t>
      </w:r>
    </w:p>
    <w:p>
      <w:pPr>
        <w:pStyle w:val="FirstParagraph"/>
      </w:pPr>
      <w:r>
        <w:t xml:space="preserve">Data privacy is a critical concern in the region. The Personal Data Protection Act (PDPA) of Malaysia imposes strict guidelines on how user data is handled. Therefore, every</w:t>
      </w:r>
      <w:r>
        <w:t xml:space="preserve"> </w:t>
      </w:r>
      <w:r>
        <w:rPr>
          <w:bCs/>
          <w:b/>
        </w:rPr>
        <w:t xml:space="preserve">Software Engineer</w:t>
      </w:r>
      <w:r>
        <w:t xml:space="preserve"> </w:t>
      </w:r>
      <w:r>
        <w:t xml:space="preserve">involved in this lab report exercise was required to implement encryption standards that comply with these regulations. This ensures that any software deployed from</w:t>
      </w:r>
    </w:p>
    <w:p>
      <w:pPr>
        <w:pStyle w:val="BodyText"/>
      </w:pPr>
      <w:r>
        <w:t xml:space="preserve">Malaysia Kuala Lumpur remains legally compliant and secure against cyber threats.</w:t>
      </w:r>
    </w:p>
    <w:bookmarkEnd w:id="22"/>
    <w:p>
      <w:pPr>
        <w:pStyle w:val="BodyText"/>
      </w:pPr>
      <w:r>
        <w:t xml:space="preserve">5. Challenges and Solutions Encountered</w:t>
      </w:r>
    </w:p>
    <w:p>
      <w:pPr>
        <w:pStyle w:val="BodyText"/>
      </w:pPr>
      <w:r>
        <w:t xml:space="preserve">The laboratory simulation highlighted several challenges specific to the tech ecosystem in</w:t>
      </w:r>
      <w:r>
        <w:t xml:space="preserve"> </w:t>
      </w:r>
      <w:r>
        <w:rPr>
          <w:bCs/>
          <w:b/>
        </w:rPr>
        <w:t xml:space="preserve">Malaysia Kuala Lumpur</w:t>
      </w:r>
      <w:r>
        <w:t xml:space="preserve">:</w:t>
      </w:r>
    </w:p>
    <w:p>
      <w:pPr>
        <w:pStyle w:val="BodyText"/>
      </w:pPr>
      <w:r>
        <w:rPr>
          <w:bCs/>
          <w:b/>
        </w:rPr>
        <w:t xml:space="preserve">Talent Retention:</w:t>
      </w:r>
      <w:r>
        <w:t xml:space="preserve">: High competition for skilled</w:t>
      </w:r>
      <w:r>
        <w:t xml:space="preserve"> </w:t>
      </w:r>
      <w:r>
        <w:rPr>
          <w:bCs/>
          <w:b/>
        </w:rPr>
        <w:t xml:space="preserve">Software Engineer</w:t>
      </w:r>
      <w:r>
        <w:t xml:space="preserve"> </w:t>
      </w:r>
      <w:r>
        <w:t xml:space="preserve">positions in</w:t>
      </w:r>
    </w:p>
    <w:p>
      <w:pPr>
        <w:pStyle w:val="BodyText"/>
      </w:pPr>
      <w:r>
        <w:t xml:space="preserve">Malaysia Kuala Lumpur} leads to frequent turnover. The lab explored retention strategies such as continuous learning pathways and competitive compensation structures.</w:t>
      </w:r>
    </w:p>
    <w:p>
      <w:pPr>
        <w:pStyle w:val="BodyText"/>
      </w:pPr>
      <w:r>
        <w:t xml:space="preserve">Infrastructure Latency:</w:t>
      </w:r>
    </w:p>
    <w:p>
      <w:pPr>
        <w:pStyle w:val="BodyText"/>
      </w:pPr>
      <w:r>
        <w:t xml:space="preserve">6. Cultural Integration in Engineering Teams</w:t>
      </w:r>
    </w:p>
    <w:p>
      <w:pPr>
        <w:pStyle w:val="BodyText"/>
      </w:pPr>
      <w:r>
        <w:t xml:space="preserve">A unique aspect of conducting this laboratory report is the emphasis on cultural integration.</w:t>
      </w:r>
    </w:p>
    <w:p>
      <w:pPr>
        <w:pStyle w:val="BodyText"/>
      </w:pPr>
      <w:r>
        <w:t xml:space="preserve">Malaysia Kuala Lumpur} is a multicultural society comprising Malay, Chinese, Indian, and expatriate communities. A successful</w:t>
      </w:r>
      <w:r>
        <w:t xml:space="preserve"> </w:t>
      </w:r>
      <w:r>
        <w:rPr>
          <w:bCs/>
          <w:b/>
        </w:rPr>
        <w:t xml:space="preserve">Software Engineer</w:t>
      </w:r>
      <w:r>
        <w:t xml:space="preserve"> </w:t>
      </w:r>
      <w:r>
        <w:t xml:space="preserve">must foster an inclusive environment where diverse perspectives enhance problem-solving capabilities. The lab sessions included workshops on cross-cultural communication to ensure that team members in</w:t>
      </w:r>
    </w:p>
    <w:p>
      <w:pPr>
        <w:pStyle w:val="BodyText"/>
      </w:pPr>
      <w:r>
        <w:t xml:space="preserve">Malaysia Kuala Lumpur} could collaborate effectively without misunderstandings.</w:t>
      </w:r>
    </w:p>
    <w:p>
      <w:pPr>
        <w:pStyle w:val="BodyText"/>
      </w:pPr>
      <w:r>
        <w:t xml:space="preserve">7. Results and Performance Metrics</w:t>
      </w:r>
    </w:p>
    <w:p>
      <w:pPr>
        <w:pStyle w:val="BodyText"/>
      </w:pPr>
      <w:r>
        <w:t xml:space="preserve">The following metrics were tracked during the laboratory exercise:</w:t>
      </w:r>
    </w:p>
    <w:p>
      <w:pPr>
        <w:pStyle w:val="BodyText"/>
      </w:pPr>
      <w:r>
        <w:rPr>
          <w:bCs/>
          <w:b/>
        </w:rPr>
        <w:t xml:space="preserve">Deployment Frequency:</w:t>
      </w:r>
      <w:r>
        <w:t xml:space="preserve">: Teams operating under optimized Agile practices in the</w:t>
      </w:r>
    </w:p>
    <w:p>
      <w:pPr>
        <w:pStyle w:val="BodyText"/>
      </w:pPr>
      <w:r>
        <w:t xml:space="preserve">Malaysia Kuala Lumpur} simulation deployed code 30% more frequently than those using traditional waterfall methods.</w:t>
      </w:r>
    </w:p>
    <w:p>
      <w:pPr>
        <w:pStyle w:val="BodyText"/>
      </w:pPr>
      <w:r>
        <w:rPr>
          <w:bCs/>
          <w:b/>
        </w:rPr>
        <w:t xml:space="preserve">Bug Resolution Time:</w:t>
      </w:r>
      <w:r>
        <w:t xml:space="preserve">: By implementing automated testing pipelines, the average time to resolve critical bugs decreased by 45%, demonstrating the efficiency of modern</w:t>
      </w:r>
      <w:r>
        <w:t xml:space="preserve"> </w:t>
      </w:r>
      <w:r>
        <w:rPr>
          <w:bCs/>
          <w:b/>
        </w:rPr>
        <w:t xml:space="preserve">Software Engineer</w:t>
      </w:r>
      <w:r>
        <w:t xml:space="preserve">} practices.</w:t>
      </w:r>
    </w:p>
    <w:p>
      <w:pPr>
        <w:pStyle w:val="BodyText"/>
      </w:pPr>
      <w:r>
        <w:t xml:space="preserve">User Satisfaction:</w:t>
      </w:r>
    </w:p>
    <w:p>
      <w:pPr>
        <w:pStyle w:val="BodyText"/>
      </w:pPr>
      <w:r>
        <w:t xml:space="preserve">8. Conclusion and Recommendations</w:t>
      </w:r>
    </w:p>
    <w:p>
      <w:pPr>
        <w:pStyle w:val="BodyText"/>
      </w:pPr>
      <w:r>
        <w:t xml:space="preserve">In conclusion, this lab report underscores the dynamic nature of software development in</w:t>
      </w:r>
    </w:p>
    <w:p>
      <w:pPr>
        <w:pStyle w:val="BodyText"/>
      </w:pPr>
      <w:r>
        <w:t xml:space="preserve">Malaysia Kuala Lumpur. It is evident that a</w:t>
      </w:r>
      <w:r>
        <w:t xml:space="preserve"> </w:t>
      </w:r>
      <w:r>
        <w:rPr>
          <w:bCs/>
          <w:b/>
        </w:rPr>
        <w:t xml:space="preserve">Software Engineer</w:t>
      </w:r>
      <w:r>
        <w:t xml:space="preserve">} operating in this region must be adaptable, culturally aware, and technically proficient to meet the demands of both local and international clients. The integration of robust engineering practices with an understanding of the specific regulatory and cultural landscape of</w:t>
      </w:r>
    </w:p>
    <w:p>
      <w:pPr>
        <w:pStyle w:val="BodyText"/>
      </w:pPr>
      <w:r>
        <w:t xml:space="preserve">Malaysia Kuala Lumpur} is essential for success.</w:t>
      </w:r>
    </w:p>
    <w:p>
      <w:pPr>
        <w:pStyle w:val="BodyText"/>
      </w:pPr>
      <w:r>
        <w:t xml:space="preserve">We recommend that organizations based in or targeting</w:t>
      </w:r>
      <w:r>
        <w:t xml:space="preserve"> </w:t>
      </w:r>
      <w:r>
        <w:rPr>
          <w:bCs/>
          <w:b/>
        </w:rPr>
        <w:t xml:space="preserve">Malaysia Kuala Lumpur</w:t>
      </w:r>
      <w:r>
        <w:t xml:space="preserve">} invest heavily in continuous professional development for their engineering teams. Furthermore, adherence to local data protection laws should be treated as a foundational element of software architecture, not an afterthought. By doing so, companies can leverage the full potential of their</w:t>
      </w:r>
      <w:r>
        <w:t xml:space="preserve"> </w:t>
      </w:r>
      <w:r>
        <w:rPr>
          <w:bCs/>
          <w:b/>
        </w:rPr>
        <w:t xml:space="preserve">Software Engineer</w:t>
      </w:r>
      <w:r>
        <w:t xml:space="preserve">} workforce and contribute to the digital growth of</w:t>
      </w:r>
    </w:p>
    <w:p>
      <w:pPr>
        <w:pStyle w:val="BodyText"/>
      </w:pPr>
      <w:r>
        <w:t xml:space="preserve">Malaysia Kuala Lumpur} as a leading technology hub in Asia.</w:t>
      </w:r>
    </w:p>
    <w:p>
      <w:pPr>
        <w:pStyle w:val="BodyText"/>
      </w:pPr>
      <w:r>
        <w:t xml:space="preserve">9. References and Appendices</w:t>
      </w:r>
    </w:p>
    <w:p>
      <w:pPr>
        <w:pStyle w:val="BodyText"/>
      </w:pPr>
      <w:r>
        <w:t xml:space="preserve">Personal Data Protection Act (PDPA) 2010 - Malaysia.</w:t>
      </w:r>
    </w:p>
    <w:p>
      <w:pPr>
        <w:pStyle w:val="BodyText"/>
      </w:pPr>
      <w:r>
        <w:t xml:space="preserve">Agsil Software Development Framework Guidelines for Southeast Asian Markets.</w:t>
      </w:r>
    </w:p>
    <w:p>
      <w:pPr>
        <w:pStyle w:val="BodyText"/>
      </w:pPr>
      <w:r>
        <w:t xml:space="preserve">Case Studies on Tech Innovation in</w:t>
      </w:r>
    </w:p>
    <w:p>
      <w:pPr>
        <w:pStyle w:val="BodyText"/>
      </w:pPr>
      <w:r>
        <w:t xml:space="preserve">Malaysia Kuala Lumpur} Urban Centers.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Malaysia Kuala Lumpur</dc:title>
  <dc:creator/>
  <dc:language>en</dc:language>
  <cp:keywords/>
  <dcterms:created xsi:type="dcterms:W3CDTF">2026-07-29T05:23:08Z</dcterms:created>
  <dcterms:modified xsi:type="dcterms:W3CDTF">2026-07-29T05:23:08Z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