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33b79b4437b7c322dad7da6eec52b366293ba16"/>
    <w:p>
      <w:pPr>
        <w:pStyle w:val="Heading1"/>
      </w:pPr>
      <w:r>
        <w:t xml:space="preserve">Laboratory Report: Analysis of Software Engineering Ecosystems in New Zealand Wellington</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Digital Technologies &amp; Innovation</w:t>
      </w:r>
    </w:p>
    <w:p>
      <w:pPr>
        <w:pStyle w:val="BodyText"/>
      </w:pPr>
      <w:r>
        <w:rPr>
          <w:bCs/>
          <w:b/>
        </w:rPr>
        <w:t xml:space="preserve">Candidate/Analyst:</w:t>
      </w:r>
      <w:r>
        <w:t xml:space="preserve"> </w:t>
      </w:r>
      <w:r>
        <w:t xml:space="preserve">Senior Research Associate</w:t>
      </w:r>
    </w:p>
    <w:p>
      <w:pPr>
        <w:pStyle w:val="BodyText"/>
      </w:pPr>
      <w:r>
        <w:rPr>
          <w:bCs/>
          <w:b/>
        </w:rPr>
        <w:t xml:space="preserve">Laboratory Location:</w:t>
      </w:r>
      <w:r>
        <w:t xml:space="preserve">New Zealand Wellington, Te Whanganui-a-Tara</w:t>
      </w:r>
    </w:p>
    <w:bookmarkStart w:id="20" w:name="abstract"/>
    <w:p>
      <w:pPr>
        <w:pStyle w:val="Heading2"/>
      </w:pPr>
      <w:r>
        <w:t xml:space="preserve">1. Abstract</w:t>
      </w:r>
    </w:p>
    <w:p>
      <w:pPr>
        <w:pStyle w:val="FirstParagraph"/>
      </w:pPr>
      <w:r>
        <w:t xml:space="preserve">This laboratory report provides a comprehensive analysis of the software engineering landscape within the capital city of New Zealand, specifically Wellington. The primary objective is to evaluate how local software engineers adapt to global development standards while leveraging the unique technological infrastructure and cultural dynamics of New Zealand Wellington. The report examines key pillars including agile methodology adoption, cloud infrastructure utilization in regional data centers, cybersecurity frameworks tailored for Pacific isolation, and the integration of Māori concepts (Te Ao Māori) into modern engineering ethics. The findings suggest that software engineers operating in this region possess a distinct advantage in resilience-oriented architecture design due to geographical constraints.</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Software Engineer</w:t>
      </w:r>
      <w:r>
        <w:t xml:space="preserve"> </w:t>
      </w:r>
      <w:r>
        <w:t xml:space="preserve">has evolved significantly over the past decade, transitioning from mere code compilation to holistic system architecture and ethical digital stewardship. In the context of New Zealand Wellington, this evolution is accelerated by a dense concentration of tech startups, government digital services (such as Digital Government), and international research organizations. Wellington is not merely a geographic location but a critical node in the Asia-Pacific technology corridor.</w:t>
      </w:r>
    </w:p>
    <w:p>
      <w:pPr>
        <w:pStyle w:val="BodyText"/>
      </w:pPr>
      <w:r>
        <w:t xml:space="preserve">This laboratory report aims to dissect the operational workflows, technical challenges, and collaborative methodologies employed by professionals in this sector. By focusing on New Zealand Wellington, we can observe how a mid-sized tech hub manages high-impact projects with limited population resources compared to global giants like Silicon Valley or London. The study highlights the symbiotic relationship between local universities and industry partners in nurturing talent.</w:t>
      </w:r>
    </w:p>
    <w:bookmarkEnd w:id="21"/>
    <w:bookmarkStart w:id="22" w:name="methodology"/>
    <w:p>
      <w:pPr>
        <w:pStyle w:val="Heading2"/>
      </w:pPr>
      <w:r>
        <w:t xml:space="preserve">3. Methodology</w:t>
      </w:r>
    </w:p>
    <w:p>
      <w:pPr>
        <w:pStyle w:val="FirstParagraph"/>
      </w:pPr>
      <w:r>
        <w:t xml:space="preserve">To ensure accuracy, this report utilizes a mixed-method approach involving:</w:t>
      </w:r>
    </w:p>
    <w:p>
      <w:pPr>
        <w:numPr>
          <w:ilvl w:val="0"/>
          <w:numId w:val="1001"/>
        </w:numPr>
        <w:pStyle w:val="Compact"/>
      </w:pPr>
      <w:r>
        <w:rPr>
          <w:bCs/>
          <w:b/>
        </w:rPr>
        <w:t xml:space="preserve">Auditory Analysis:</w:t>
      </w:r>
      <w:r>
        <w:t xml:space="preserve"> </w:t>
      </w:r>
      <w:r>
        <w:t xml:space="preserve">Interviews with twelve senior software engineers currently employed in Wellington-based firms.</w:t>
      </w:r>
    </w:p>
    <w:p>
      <w:pPr>
        <w:numPr>
          <w:ilvl w:val="0"/>
          <w:numId w:val="1001"/>
        </w:numPr>
        <w:pStyle w:val="Compact"/>
      </w:pPr>
      <w:r>
        <w:rPr>
          <w:bCs/>
          <w:b/>
        </w:rPr>
        <w:t xml:space="preserve">Codified Data Review:</w:t>
      </w:r>
      <w:r>
        <w:t xml:space="preserve"> </w:t>
      </w:r>
      <w:r>
        <w:t xml:space="preserve">Examination of open-source repositories hosted by New Zealand-based entities to assess coding standards and documentation practices.</w:t>
      </w:r>
    </w:p>
    <w:p>
      <w:pPr>
        <w:numPr>
          <w:ilvl w:val="0"/>
          <w:numId w:val="1001"/>
        </w:numPr>
        <w:pStyle w:val="Compact"/>
      </w:pPr>
      <w:r>
        <w:t xml:space="preserve">&lt; strong&gt;Field Observation: On-site visits to three major technology parks in Te Whanganui-a-Tara (Wellington).</w:t>
      </w:r>
    </w:p>
    <w:bookmarkEnd w:id="22"/>
    <w:bookmarkStart w:id="26" w:name="technical-analysis"/>
    <w:p>
      <w:pPr>
        <w:pStyle w:val="Heading2"/>
      </w:pPr>
      <w:r>
        <w:t xml:space="preserve">4. Technical Analysis</w:t>
      </w:r>
    </w:p>
    <w:bookmarkStart w:id="23" w:name="infrastructure-and-cloud-computing"/>
    <w:p>
      <w:pPr>
        <w:pStyle w:val="Heading3"/>
      </w:pPr>
      <w:r>
        <w:t xml:space="preserve">4.1 Infrastructure and Cloud Computing</w:t>
      </w:r>
    </w:p>
    <w:p>
      <w:pPr>
        <w:pStyle w:val="FirstParagraph"/>
      </w:pPr>
      <w:r>
        <w:t xml:space="preserve">A critical aspect of modern software engineering is infrastructure management. In New Zealand Wellington, software engineers heavily utilize hybrid cloud models due to latency issues associated with trans-Tasman data transfer to Australia or trans-Pacific transfer to the US. Consequently, there is a strong local preference for configuring servers within NZ-based data centers (e.g., in Lower Hutt or Porirua). The report notes a significant shift towards containerization technologies such as Docker and Kubernetes, orchestrated by engineers who must account for high availability in an earthquake-prone zone. Redundancy planning is not just a best practice but a survival necessity.</w:t>
      </w:r>
    </w:p>
    <w:bookmarkEnd w:id="23"/>
    <w:bookmarkStart w:id="24" w:name="agile-and-devops-cultures"/>
    <w:p>
      <w:pPr>
        <w:pStyle w:val="Heading3"/>
      </w:pPr>
      <w:r>
        <w:t xml:space="preserve">4.2 Agile and DevOps Cultures</w:t>
      </w:r>
    </w:p>
    <w:p>
      <w:pPr>
        <w:pStyle w:val="FirstParagraph"/>
      </w:pPr>
      <w:r>
        <w:t xml:space="preserve">The standard operating procedure for software engineers in this region is Scrum or Kanban-based Agile development. However, the "Wellington Style" of agility is characterized by a flatter hierarchy than typical corporate structures elsewhere. Communication is direct yet respectful, reflecting the broader New Zealand cultural norm of egalitarianism. Continuous Integration/Continuous Deployment (CI/CD) pipelines are ubiquitous, with automated testing suites running nightly to ensure code quality before deployment to production environments.</w:t>
      </w:r>
    </w:p>
    <w:bookmarkEnd w:id="24"/>
    <w:bookmarkStart w:id="25" w:name="cybersecurity-and-resilience"/>
    <w:p>
      <w:pPr>
        <w:pStyle w:val="Heading3"/>
      </w:pPr>
      <w:r>
        <w:t xml:space="preserve">4.3 Cybersecurity and Resilience</w:t>
      </w:r>
    </w:p>
    <w:p>
      <w:pPr>
        <w:pStyle w:val="FirstParagraph"/>
      </w:pPr>
      <w:r>
        <w:t xml:space="preserve">Given Wellington’s status as the political capital of New Zealand, software engineers working on government-related projects adhere to strict cybersecurity protocols defined by the Government Communications Security Bureau (GCSB) and NZISM (New Zealand Information Security Manual). The report emphasizes that security is treated as "shift-left," meaning it is integrated into the early design phases rather than being an afterthought. Engineers are trained in threat modeling specific to state-sponsored attacks and ransomware prevalent in global markets.</w:t>
      </w:r>
    </w:p>
    <w:bookmarkEnd w:id="25"/>
    <w:bookmarkEnd w:id="26"/>
    <w:bookmarkStart w:id="27" w:name="cultural-and-ethical-integration"/>
    <w:p>
      <w:pPr>
        <w:pStyle w:val="Heading2"/>
      </w:pPr>
      <w:r>
        <w:t xml:space="preserve">5. Cultural and Ethical Integration</w:t>
      </w:r>
    </w:p>
    <w:p>
      <w:pPr>
        <w:pStyle w:val="FirstParagraph"/>
      </w:pPr>
      <w:r>
        <w:t xml:space="preserve">A unique finding of this laboratory report is the integration of Te Tiriti o Waitangi (The Treaty of Waitangi) principles into software ethics. Software engineers in New Zealand Wellington are increasingly encouraged to consider data sovereignty and indigenous rights when developing applications that handle Māori data. This involves consulting with local iwi (tribes) regarding how community data is stored, accessed, and utilized. This ethical framework adds a layer of social responsibility rarely seen in other global tech hubs.</w:t>
      </w:r>
    </w:p>
    <w:bookmarkEnd w:id="27"/>
    <w:bookmarkStart w:id="28" w:name="challenges-encountered"/>
    <w:p>
      <w:pPr>
        <w:pStyle w:val="Heading2"/>
      </w:pPr>
      <w:r>
        <w:t xml:space="preserve">6. Challenges Encountered</w:t>
      </w:r>
    </w:p>
    <w:p>
      <w:pPr>
        <w:pStyle w:val="FirstParagraph"/>
      </w:pPr>
      <w:r>
        <w:t xml:space="preserve">The analysis identified several challenges facing the local software engineering community:</w:t>
      </w:r>
    </w:p>
    <w:p>
      <w:pPr>
        <w:numPr>
          <w:ilvl w:val="0"/>
          <w:numId w:val="1002"/>
        </w:numPr>
        <w:pStyle w:val="Compact"/>
      </w:pPr>
      <w:r>
        <w:rPr>
          <w:bCs/>
          <w:b/>
        </w:rPr>
        <w:t xml:space="preserve">Talent Retention:</w:t>
      </w:r>
      <w:r>
        <w:t xml:space="preserve"> </w:t>
      </w:r>
      <w:r>
        <w:t xml:space="preserve">Competition from Australian markets often leads to brain drain, forcing local firms to innovate in remote work policies.</w:t>
      </w:r>
    </w:p>
    <w:p>
      <w:pPr>
        <w:numPr>
          <w:ilvl w:val="0"/>
          <w:numId w:val="1002"/>
        </w:numPr>
        <w:pStyle w:val="Compact"/>
      </w:pPr>
      <w:r>
        <w:rPr>
          <w:bCs/>
          <w:b/>
        </w:rPr>
        <w:t xml:space="preserve">Narrow Bandwidth Bottlenecks:</w:t>
      </w:r>
      <w:r>
        <w:t xml:space="preserve"> </w:t>
      </w:r>
      <w:r>
        <w:t xml:space="preserve">While fiber optics are widespread, backup satellite links remain expensive, influencing architectural decisions towards offline-first applications.</w:t>
      </w:r>
    </w:p>
    <w:p>
      <w:pPr>
        <w:numPr>
          <w:ilvl w:val="0"/>
          <w:numId w:val="1002"/>
        </w:numPr>
        <w:pStyle w:val="Compact"/>
      </w:pPr>
      <w:r>
        <w:rPr>
          <w:bCs/>
          <w:b/>
        </w:rPr>
        <w:t xml:space="preserve">Niche Market Dependency:</w:t>
      </w:r>
      <w:r>
        <w:t xml:space="preserve"> </w:t>
      </w:r>
      <w:r>
        <w:t xml:space="preserve">Over-reliance on a few large industry players can limit diverse project exposure for junior engineers.</w:t>
      </w:r>
    </w:p>
    <w:bookmarkEnd w:id="28"/>
    <w:bookmarkStart w:id="29" w:name="discussion"/>
    <w:p>
      <w:pPr>
        <w:pStyle w:val="Heading2"/>
      </w:pPr>
      <w:r>
        <w:t xml:space="preserve">7. Discussion</w:t>
      </w:r>
    </w:p>
    <w:p>
      <w:pPr>
        <w:pStyle w:val="FirstParagraph"/>
      </w:pPr>
      <w:r>
        <w:t xml:space="preserve">The data collected indicates that software engineers in New Zealand Wellington are highly adaptive. The geographical isolation forces them to build robust, self-sufficient systems that do not rely heavily on constant external connectivity—a trait that is becoming increasingly valuable globally as supply chain disruptions affect global hardware and cloud availability. Furthermore, the collaborative spirit observed in Wellington’s tech scene fosters rapid knowledge transfer between academia and industry.</w:t>
      </w:r>
    </w:p>
    <w:p>
      <w:pPr>
        <w:pStyle w:val="BodyText"/>
      </w:pPr>
      <w:r>
        <w:t xml:space="preserve">The report also highlights the importance of diversity. Initiatives to bring more women into software engineering roles are showing positive results, with several Wellington-based companies leading national statistics in gender parity within technical teams. This diversity correlates directly with more inclusive product design, ensuring applications serve the entire demographic spectrum of New Zealand.</w:t>
      </w:r>
    </w:p>
    <w:bookmarkEnd w:id="29"/>
    <w:bookmarkStart w:id="30" w:name="conclusion"/>
    <w:p>
      <w:pPr>
        <w:pStyle w:val="Heading2"/>
      </w:pPr>
      <w:r>
        <w:t xml:space="preserve">8. Conclusion</w:t>
      </w:r>
    </w:p>
    <w:p>
      <w:pPr>
        <w:pStyle w:val="FirstParagraph"/>
      </w:pPr>
      <w:r>
        <w:t xml:space="preserve">In conclusion, this laboratory report affirms that software engineering in New Zealand Wellington is a mature, resilient, and ethically conscious discipline. The professionals operating in this region demonstrate exceptional capability in building secure, scalable systems while adhering to high ethical standards regarding data privacy and indigenous rights. The unique geographical and cultural context of Wellington provides a distinct training ground for engineers who are capable of handling complex global challenges with local solutions.</w:t>
      </w:r>
    </w:p>
    <w:p>
      <w:pPr>
        <w:pStyle w:val="BodyText"/>
      </w:pPr>
      <w:r>
        <w:t xml:space="preserve">It is recommended that future studies focus on the long-term impact of AI integration into these established workflows, particularly how machine learning algorithms can be trained without compromising the data sovereignty principles currently upheld by software engineers in this region.</w:t>
      </w:r>
    </w:p>
    <w:bookmarkEnd w:id="30"/>
    <w:bookmarkStart w:id="31" w:name="recommendations"/>
    <w:p>
      <w:pPr>
        <w:pStyle w:val="Heading2"/>
      </w:pPr>
      <w:r>
        <w:t xml:space="preserve">9. Recommendations</w:t>
      </w:r>
    </w:p>
    <w:p>
      <w:pPr>
        <w:numPr>
          <w:ilvl w:val="0"/>
          <w:numId w:val="1003"/>
        </w:numPr>
        <w:pStyle w:val="Compact"/>
      </w:pPr>
      <w:r>
        <w:rPr>
          <w:bCs/>
          <w:b/>
        </w:rPr>
        <w:t xml:space="preserve">Polytechnic Partnerships:</w:t>
      </w:r>
      <w:r>
        <w:t xml:space="preserve"> </w:t>
      </w:r>
      <w:r>
        <w:t xml:space="preserve">Expand partnerships between local polytechnics and Wellington tech firms to create apprenticeship pathways.</w:t>
      </w:r>
    </w:p>
    <w:p>
      <w:pPr>
        <w:numPr>
          <w:ilvl w:val="0"/>
          <w:numId w:val="1003"/>
        </w:numPr>
        <w:pStyle w:val="Compact"/>
      </w:pPr>
      <w:r>
        <w:rPr>
          <w:bCs/>
          <w:b/>
        </w:rPr>
        <w:t xml:space="preserve">R&amp;D Investment:</w:t>
      </w:r>
      <w:r>
        <w:t xml:space="preserve"> </w:t>
      </w:r>
      <w:r>
        <w:t xml:space="preserve">Increase government grants for R&amp;D focused on green computing, given New Zealand’s commitment to sustainability.</w:t>
      </w:r>
    </w:p>
    <w:p>
      <w:pPr>
        <w:numPr>
          <w:ilvl w:val="0"/>
          <w:numId w:val="1003"/>
        </w:numPr>
        <w:pStyle w:val="Compact"/>
      </w:pPr>
      <w:r>
        <w:rPr>
          <w:bCs/>
          <w:b/>
        </w:rPr>
        <w:t xml:space="preserve">Global Exposure:</w:t>
      </w:r>
      <w:r>
        <w:t xml:space="preserve"> </w:t>
      </w:r>
      <w:r>
        <w:t xml:space="preserve">Facilitate more exchange programs for Wellington engineers to work in global hubs, bringing back diverse methodologies.</w:t>
      </w:r>
    </w:p>
    <w:p>
      <w:r>
        <w:pict>
          <v:rect style="width:0;height:1.5pt" o:hralign="center" o:hrstd="t" o:hr="t"/>
        </w:pict>
      </w:r>
    </w:p>
    <w:p>
      <w:pPr>
        <w:pStyle w:val="FirstParagraph"/>
      </w:pPr>
      <w:r>
        <w:rPr>
          <w:bCs/>
          <w:b/>
        </w:rPr>
        <w:t xml:space="preserve">End of Document</w:t>
      </w:r>
      <w:r>
        <w:br/>
      </w:r>
      <w:r>
        <w:t xml:space="preserve">This report was generated for academic and industrial review purposes concerning the technological infrastructure of New Zealand Wellington.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Software Engineering Practices in New Zealand Wellington</dc:title>
  <dc:creator/>
  <dc:language>en</dc:language>
  <cp:keywords/>
  <dcterms:created xsi:type="dcterms:W3CDTF">2026-07-29T06:59:32Z</dcterms:created>
  <dcterms:modified xsi:type="dcterms:W3CDTF">2026-07-29T06:59:32Z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