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0" w:name="lab-report"/>
    <w:p>
      <w:pPr>
        <w:pStyle w:val="Heading1"/>
      </w:pPr>
      <w:r>
        <w:t xml:space="preserve">Lab Report</w:t>
      </w:r>
    </w:p>
    <w:p>
      <w:pPr>
        <w:pStyle w:val="FirstParagraph"/>
      </w:pPr>
      <w:r>
        <w:rPr>
          <w:bCs/>
          <w:b/>
        </w:rPr>
        <w:t xml:space="preserve">Title:</w:t>
      </w:r>
      <w:r>
        <w:t xml:space="preserve">An Evaluation of Agile Software Engineering Frameworks in the Context of Saudi Arabia, Riyadh</w:t>
      </w:r>
    </w:p>
    <w:bookmarkEnd w:id="20"/>
    <w:p>
      <w:pPr>
        <w:pStyle w:val="BodyText"/>
      </w:pPr>
      <w:r>
        <w:rPr>
          <w:bCs/>
          <w:b/>
        </w:rPr>
        <w:t xml:space="preserve">Date:</w:t>
      </w:r>
      <w:r>
        <w:t xml:space="preserve"> </w:t>
      </w:r>
      <w:r>
        <w:t xml:space="preserve">October 24, 2023</w:t>
      </w:r>
    </w:p>
    <w:p>
      <w:pPr>
        <w:pStyle w:val="BodyText"/>
      </w:pPr>
      <w:r>
        <w:rPr>
          <w:bCs/>
          <w:b/>
        </w:rPr>
        <w:t xml:space="preserve">Location:</w:t>
      </w:r>
      <w:r>
        <w:t xml:space="preserve">Riyadh, Kingdom of Saudi Arabia</w:t>
      </w:r>
    </w:p>
    <w:p>
      <w:pPr>
        <w:pStyle w:val="BodyText"/>
      </w:pPr>
      <w:r>
        <w:t xml:space="preserve">Prepared By:</w:t>
      </w:r>
    </w:p>
    <w:bookmarkStart w:id="21" w:name="introduction"/>
    <w:p>
      <w:pPr>
        <w:pStyle w:val="Heading2"/>
      </w:pPr>
      <w:r>
        <w:t xml:space="preserve">1. Introduction</w:t>
      </w:r>
    </w:p>
    <w:p>
      <w:pPr>
        <w:pStyle w:val="FirstParagraph"/>
      </w:pPr>
      <w:r>
        <w:t xml:space="preserve">The rapid digital transformation underway in the Kingdom has positioned Riyadh as a burgeoning hub for technology and innovation. As part of Saudi Arabia, Riyadh is witnessing unprecedented growth in its IT sector, driven by Vision 2030 initiatives that prioritize localizing expertise and fostering a robust software development ecosystem. This</w:t>
      </w:r>
      <w:r>
        <w:t xml:space="preserve"> </w:t>
      </w:r>
      <w:r>
        <w:rPr>
          <w:bCs/>
          <w:b/>
        </w:rPr>
        <w:t xml:space="preserve">Lab Report</w:t>
      </w:r>
      <w:r>
        <w:t xml:space="preserve"> </w:t>
      </w:r>
      <w:r>
        <w:t xml:space="preserve">aims to analyze the specific methodologies employed by a</w:t>
      </w:r>
      <w:r>
        <w:t xml:space="preserve"> </w:t>
      </w:r>
      <w:r>
        <w:rPr>
          <w:bCs/>
          <w:b/>
        </w:rPr>
        <w:t xml:space="preserve">Software Engineer</w:t>
      </w:r>
      <w:r>
        <w:t xml:space="preserve"> </w:t>
      </w:r>
      <w:r>
        <w:t xml:space="preserve">operating within the corporate landscape of</w:t>
      </w:r>
    </w:p>
    <w:p>
      <w:pPr>
        <w:pStyle w:val="BodyText"/>
      </w:pPr>
      <w:r>
        <w:t xml:space="preserve">Saudi Arabia, Riyadh.</w:t>
      </w:r>
      <w:r>
        <w:t xml:space="preserve"> </w:t>
      </w:r>
      <w:r>
        <w:t xml:space="preserve">The primary objective of this study is to understand how global software engineering standards are adapted to meet local cultural and regulatory requirements. By examining the workflow, communication protocols, and technical challenges faced by a</w:t>
      </w:r>
    </w:p>
    <w:p>
      <w:pPr>
        <w:pStyle w:val="BodyText"/>
      </w:pPr>
      <w:r>
        <w:t xml:space="preserve">Software Engineer, we can gain insights into the efficiency and scalability of development teams in this region. This report serves as a critical documentation piece for stakeholders interested in the intersection of technology policy and engineering practice in</w:t>
      </w:r>
    </w:p>
    <w:p>
      <w:pPr>
        <w:pStyle w:val="BodyText"/>
      </w:pPr>
      <w:r>
        <w:t xml:space="preserve">Saudi Arabia, Riyadh.</w:t>
      </w:r>
    </w:p>
    <w:bookmarkEnd w:id="21"/>
    <w:bookmarkStart w:id="22" w:name="objectives"/>
    <w:p>
      <w:pPr>
        <w:pStyle w:val="Heading2"/>
      </w:pPr>
      <w:r>
        <w:t xml:space="preserve">2. Objectives</w:t>
      </w:r>
    </w:p>
    <w:p>
      <w:pPr>
        <w:pStyle w:val="FirstParagraph"/>
      </w:pPr>
      <w:r>
        <w:t xml:space="preserve">The specific objectives of this laboratory-style analysis are as follows:</w:t>
      </w:r>
    </w:p>
    <w:p>
      <w:pPr>
        <w:numPr>
          <w:ilvl w:val="0"/>
          <w:numId w:val="1001"/>
        </w:numPr>
        <w:pStyle w:val="Compact"/>
      </w:pPr>
      <w:r>
        <w:t xml:space="preserve">To document the standard development lifecycle (SDLC) followed by a</w:t>
      </w:r>
    </w:p>
    <w:p>
      <w:pPr>
        <w:numPr>
          <w:ilvl w:val="0"/>
          <w:numId w:val="1000"/>
        </w:numPr>
        <w:pStyle w:val="Compact"/>
      </w:pPr>
      <w:r>
        <w:t xml:space="preserve">Software Engineer in a Riyadh-based fintech startup.</w:t>
      </w:r>
    </w:p>
    <w:p>
      <w:pPr>
        <w:numPr>
          <w:ilvl w:val="0"/>
          <w:numId w:val="1001"/>
        </w:numPr>
        <w:pStyle w:val="Compact"/>
      </w:pPr>
      <w:r>
        <w:t xml:space="preserve">To assess the impact of cultural norms on team collaboration and code review processes in</w:t>
      </w:r>
    </w:p>
    <w:p>
      <w:pPr>
        <w:numPr>
          <w:ilvl w:val="0"/>
          <w:numId w:val="1000"/>
        </w:numPr>
        <w:pStyle w:val="Compact"/>
      </w:pPr>
      <w:r>
        <w:t xml:space="preserve">Saudi Arabia, Riyadh.</w:t>
      </w:r>
    </w:p>
    <w:p>
      <w:pPr>
        <w:numPr>
          <w:ilvl w:val="0"/>
          <w:numId w:val="1001"/>
        </w:numPr>
        <w:pStyle w:val="Compact"/>
      </w:pPr>
      <w:r>
        <w:t xml:space="preserve">To evaluate the adoption rate of automated testing and continuous integration/deployment (CI/CD) pipelines among local development teams.</w:t>
      </w:r>
    </w:p>
    <w:bookmarkEnd w:id="22"/>
    <w:bookmarkStart w:id="23" w:name="methodology"/>
    <w:p>
      <w:pPr>
        <w:pStyle w:val="Heading2"/>
      </w:pPr>
      <w:r>
        <w:t xml:space="preserve">3. Methodology</w:t>
      </w:r>
    </w:p>
    <w:p>
      <w:pPr>
        <w:pStyle w:val="FirstParagraph"/>
      </w:pPr>
      <w:r>
        <w:t xml:space="preserve">To conduct this study, a mixed-method approach was utilized. The data collection involved shadowing a senior</w:t>
      </w:r>
      <w:r>
        <w:t xml:space="preserve"> </w:t>
      </w:r>
      <w:r>
        <w:rPr>
          <w:bCs/>
          <w:b/>
        </w:rPr>
        <w:t xml:space="preserve">Software Engineer for a period of two weeks at a mid-sized technology firm located in the Olaya district of Riyadh.</w:t>
      </w:r>
      <w:r>
        <w:rPr>
          <w:bCs/>
          <w:b/>
        </w:rPr>
        <w:t xml:space="preserve"> </w:t>
      </w:r>
      <w:r>
        <w:rPr>
          <w:bCs/>
          <w:b/>
        </w:rPr>
        <w:t xml:space="preserve">Observations focused on:</w:t>
      </w:r>
    </w:p>
    <w:p>
      <w:pPr>
        <w:pStyle w:val="BodyText"/>
      </w:pPr>
      <w:r>
        <w:rPr>
          <w:bCs/>
          <w:b/>
        </w:rPr>
        <w:t xml:space="preserve">Daily Stand-ups:</w:t>
      </w:r>
    </w:p>
    <w:bookmarkEnd w:id="23"/>
    <w:bookmarkStart w:id="24" w:name="results-and-observations"/>
    <w:p>
      <w:pPr>
        <w:pStyle w:val="Heading2"/>
      </w:pPr>
      <w:r>
        <w:t xml:space="preserve">4. Results and Observations</w:t>
      </w:r>
    </w:p>
    <w:p>
      <w:pPr>
        <w:pStyle w:val="FirstParagraph"/>
      </w:pPr>
      <w:r>
        <w:t xml:space="preserve">The observations yielded significant insights into the working style of a</w:t>
      </w:r>
      <w:r>
        <w:t xml:space="preserve"> </w:t>
      </w:r>
      <w:r>
        <w:rPr>
          <w:bCs/>
          <w:b/>
        </w:rPr>
        <w:t xml:space="preserve">Software Engineer in this region.</w:t>
      </w:r>
    </w:p>
    <w:p>
      <w:pPr>
        <w:pStyle w:val="BodyText"/>
      </w:pPr>
      <w:r>
        <w:rPr>
          <w:bCs/>
          <w:b/>
        </w:rPr>
        <w:t xml:space="preserve">a) Adoption of Agile Methodologies:</w:t>
      </w:r>
    </w:p>
    <w:bookmarkEnd w:id="24"/>
    <w:bookmarkStart w:id="25" w:name="discussion"/>
    <w:p>
      <w:pPr>
        <w:pStyle w:val="Heading2"/>
      </w:pPr>
      <w:r>
        <w:t xml:space="preserve">5. Discussion</w:t>
      </w:r>
    </w:p>
    <w:p>
      <w:pPr>
        <w:pStyle w:val="FirstParagraph"/>
      </w:pPr>
      <w:r>
        <w:t xml:space="preserve">The results indicate that while technical standards are globally aligned, the social fabric of</w:t>
      </w:r>
    </w:p>
    <w:p>
      <w:pPr>
        <w:pStyle w:val="BodyText"/>
      </w:pPr>
      <w:r>
        <w:t xml:space="preserve">Saudi Arabia, Riyadh plays a crucial role in engineering efficiency. For a</w:t>
      </w:r>
    </w:p>
    <w:p>
      <w:pPr>
        <w:pStyle w:val="BodyText"/>
      </w:pPr>
      <w:r>
        <w:t xml:space="preserve">Software Engineer, understanding the local hierarchy and communication styles is as important as mastering Java or Python.</w:t>
      </w:r>
      <w:r>
        <w:t xml:space="preserve"> </w:t>
      </w:r>
      <w:r>
        <w:t xml:space="preserve">The emphasis on relationship building means that code reviews in Riyadh may involve more preliminary discussion than those in Silicon Valley or Europe. However, this approach ensures higher buy-in from senior stakeholders and reduces friction during deployment phases. Furthermore, the regulatory environment in</w:t>
      </w:r>
    </w:p>
    <w:p>
      <w:pPr>
        <w:pStyle w:val="BodyText"/>
      </w:pPr>
      <w:r>
        <w:t xml:space="preserve">Saudi Arabia, Riyadh requires strict adherence to data sovereignty laws (such as SDAIA regulations). Consequently, the</w:t>
      </w:r>
    </w:p>
    <w:p>
      <w:pPr>
        <w:pStyle w:val="BodyText"/>
      </w:pPr>
      <w:r>
        <w:t xml:space="preserve">Software Engineer must integrate compliance checks directly into their development workflow, adding a layer of complexity not always present in other regions.</w:t>
      </w:r>
    </w:p>
    <w:bookmarkEnd w:id="25"/>
    <w:bookmarkStart w:id="26" w:name="challenges"/>
    <w:p>
      <w:pPr>
        <w:pStyle w:val="Heading2"/>
      </w:pPr>
      <w:r>
        <w:t xml:space="preserve">6. Challenges Identified</w:t>
      </w:r>
    </w:p>
    <w:p>
      <w:pPr>
        <w:pStyle w:val="FirstParagraph"/>
      </w:pPr>
      <w:r>
        <w:t xml:space="preserve">Several challenges were noted during the lab period:</w:t>
      </w:r>
    </w:p>
    <w:p>
      <w:pPr>
        <w:pStyle w:val="BodyText"/>
      </w:pPr>
      <w:r>
        <w:rPr>
          <w:bCs/>
          <w:b/>
        </w:rPr>
        <w:t xml:space="preserve">Talent Retention:</w:t>
      </w:r>
    </w:p>
    <w:bookmarkEnd w:id="26"/>
    <w:bookmarkStart w:id="27" w:name="conclusion"/>
    <w:p>
      <w:pPr>
        <w:pStyle w:val="Heading2"/>
      </w:pPr>
      <w:r>
        <w:t xml:space="preserve">7. Conclusion</w:t>
      </w:r>
    </w:p>
    <w:p>
      <w:pPr>
        <w:pStyle w:val="FirstParagraph"/>
      </w:pPr>
      <w:r>
        <w:t xml:space="preserve">In conclusion, this lab report highlights the dynamic nature of software engineering within Riyadh. The role of a</w:t>
      </w:r>
    </w:p>
    <w:p>
      <w:pPr>
        <w:pStyle w:val="BodyText"/>
      </w:pPr>
      <w:r>
        <w:t xml:space="preserve">Software Engineer in</w:t>
      </w:r>
    </w:p>
    <w:p>
      <w:pPr>
        <w:pStyle w:val="BodyText"/>
      </w:pPr>
      <w:r>
        <w:t xml:space="preserve">Saudi Arabia, Riyadh is evolving from a purely technical position to one that requires cultural intelligence and regulatory awareness.</w:t>
      </w:r>
      <w:r>
        <w:t xml:space="preserve"> </w:t>
      </w:r>
      <w:r>
        <w:t xml:space="preserve">The findings suggest that successful software delivery in this region relies on a hybrid model: combining world-class engineering practices with local communication strategies. For future development projects in</w:t>
      </w:r>
    </w:p>
    <w:p>
      <w:pPr>
        <w:pStyle w:val="BodyText"/>
      </w:pPr>
      <w:r>
        <w:t xml:space="preserve">Saudi Arabia, Riyadh, it is recommended that organizations invest in continuous training for their</w:t>
      </w:r>
    </w:p>
    <w:p>
      <w:pPr>
        <w:pStyle w:val="BodyText"/>
      </w:pPr>
      <w:r>
        <w:t xml:space="preserve">Software Engineer workforce, focusing equally on technical upskilling and soft skills related to local business etiquette. This balanced approach will ensure that the digital infrastructure of</w:t>
      </w:r>
    </w:p>
    <w:p>
      <w:pPr>
        <w:pStyle w:val="BodyText"/>
      </w:pPr>
      <w:r>
        <w:t xml:space="preserve">Saudi Arabia, Riyadh remains robust, secure, and scalable.</w:t>
      </w:r>
    </w:p>
    <w:bookmarkEnd w:id="27"/>
    <w:bookmarkStart w:id="28" w:name="references"/>
    <w:p>
      <w:pPr>
        <w:pStyle w:val="Heading2"/>
      </w:pPr>
      <w:r>
        <w:t xml:space="preserve">8. References</w:t>
      </w:r>
    </w:p>
    <w:p>
      <w:pPr>
        <w:numPr>
          <w:ilvl w:val="0"/>
          <w:numId w:val="1002"/>
        </w:numPr>
        <w:pStyle w:val="Compact"/>
      </w:pPr>
      <w:r>
        <w:t xml:space="preserve">Vision 2030 Framework for the Digital Economy.</w:t>
      </w:r>
    </w:p>
    <w:p>
      <w:pPr>
        <w:numPr>
          <w:ilvl w:val="0"/>
          <w:numId w:val="1002"/>
        </w:numPr>
        <w:pStyle w:val="Compact"/>
      </w:pPr>
      <w:r>
        <w:t xml:space="preserve">Saudi Data and Artificial Intelligence Authority (SDAIA) Guidelines on Data Privacy.</w:t>
      </w:r>
    </w:p>
    <w:p>
      <w:pPr>
        <w:numPr>
          <w:ilvl w:val="0"/>
          <w:numId w:val="1002"/>
        </w:numPr>
        <w:pStyle w:val="Compact"/>
      </w:pPr>
      <w:r>
        <w:rPr>
          <w:bCs/>
          <w:b/>
        </w:rPr>
        <w:t xml:space="preserve">Saudi Arabia, Riyadh</w:t>
      </w:r>
      <w:r>
        <w:t xml:space="preserve">: Urban Development and Tech Hub Statistics (2023 Report).</w:t>
      </w:r>
    </w:p>
    <w:p>
      <w:pPr>
        <w:pStyle w:val="FirstParagraph"/>
      </w:pPr>
      <w:r>
        <w:t xml:space="preserve">This document was generated as part of a comprehensive study on regional software engineering trends.</w:t>
      </w:r>
    </w:p>
    <w:p>
      <w:pPr>
        <w:pStyle w:val="BodyText"/>
      </w:pPr>
      <w:r>
        <w:t xml:space="preserve">© 2023 Tech Analysis Lab. All rights reserved.</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Engineering Practices in Saudi Arabia, Riyadh</dc:title>
  <dc:creator/>
  <dc:language>en</dc:language>
  <cp:keywords/>
  <dcterms:created xsi:type="dcterms:W3CDTF">2026-07-29T08:41:52Z</dcterms:created>
  <dcterms:modified xsi:type="dcterms:W3CDTF">2026-07-29T08:41:52Z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