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0b8936cfd79e0ecf978809ba6699c19f14bf8e3"/>
    <w:p>
      <w:pPr>
        <w:pStyle w:val="Heading1"/>
      </w:pPr>
      <w:r>
        <w:t xml:space="preserve">Lab Report: Advanced Software Engineering Methodologies and Implementation in Switzerland Zurich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Swiss Institute of Technology Research Division</w:t>
      </w:r>
      <w:r>
        <w:br/>
      </w:r>
      <w:r>
        <w:rPr>
          <w:bCs/>
          <w:b/>
        </w:rPr>
        <w:t xml:space="preserve">Laboratory:</w:t>
      </w:r>
      <w:r>
        <w:t xml:space="preserve"> </w:t>
      </w:r>
      <w:r>
        <w:t xml:space="preserve">Center for Computational Systems and Digital Innovation</w:t>
      </w:r>
      <w:r>
        <w:br/>
      </w:r>
      <w:r>
        <w:rPr>
          <w:bCs/>
          <w:b/>
        </w:rPr>
        <w:t xml:space="preserve">Subject:</w:t>
      </w:r>
      <w:r>
        <w:t xml:space="preserve"> </w:t>
      </w:r>
      <w:r>
        <w:t xml:space="preserve">Software Engineering Efficiency and Quality Assurance</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.detail the comprehensive analysis of software development lifecycles, focusing specifically on the unique constraints and opportunities presented by the high-tech ecosystem in</w:t>
      </w:r>
      <w:r>
        <w:t xml:space="preserve"> </w:t>
      </w:r>
      <w:r>
        <w:rPr>
          <w:bCs/>
          <w:b/>
        </w:rPr>
        <w:t xml:space="preserve">Switzerland Zurich</w:t>
      </w:r>
      <w:r>
        <w:t xml:space="preserve">. The primary objective of this study was to evaluate how rigorous</w:t>
      </w:r>
      <w:r>
        <w:t xml:space="preserve"> </w:t>
      </w:r>
      <w:r>
        <w:rPr>
          <w:bCs/>
          <w:b/>
        </w:rPr>
        <w:t xml:space="preserve">Software Engineer</w:t>
      </w:r>
      <w:r>
        <w:t xml:space="preserve"> </w:t>
      </w:r>
      <w:r>
        <w:t xml:space="preserve">standards intersect with Swiss regulatory frameworks, particularly regarding data privacy (FADP) and high-availability system requirements. The findings indicate that while the geographical isolation of some labs in</w:t>
      </w:r>
      <w:r>
        <w:t xml:space="preserve"> </w:t>
      </w:r>
      <w:r>
        <w:rPr>
          <w:bCs/>
          <w:b/>
        </w:rPr>
        <w:t xml:space="preserve">Zurich Switzerland</w:t>
      </w:r>
    </w:p>
    <w:bookmarkEnd w:id="20"/>
    <w:bookmarkStart w:id="21" w:name="introduction"/>
    <w:p>
      <w:pPr>
        <w:pStyle w:val="Heading2"/>
      </w:pPr>
      <w:r>
        <w:t xml:space="preserve">2. Introduction</w:t>
      </w:r>
    </w:p>
    <w:p>
      <w:pPr>
        <w:pStyle w:val="FirstParagraph"/>
      </w:pPr>
      <w:r>
        <w:t xml:space="preserve">The role of a modern</w:t>
      </w:r>
      <w:r>
        <w:t xml:space="preserve"> </w:t>
      </w:r>
      <w:r>
        <w:rPr>
          <w:bCs/>
          <w:b/>
        </w:rPr>
        <w:t xml:space="preserve">Software Engineer</w:t>
      </w:r>
      <w:r>
        <w:t xml:space="preserve"> </w:t>
      </w:r>
      <w:r>
        <w:t xml:space="preserve">has evolved from simple code construction to holistic system architecture design, especially in regions with high computational demand. In the context of</w:t>
      </w:r>
      <w:r>
        <w:t xml:space="preserve"> </w:t>
      </w:r>
      <w:r>
        <w:rPr>
          <w:bCs/>
          <w:b/>
        </w:rPr>
        <w:t xml:space="preserve">Zurich Switzerland</w:t>
      </w:r>
      <w:r>
        <w:t xml:space="preserve">, known as "Crypto Valley" and a global hub for fintech and pharmaceutical innovation, the stakes for software integrity are exceptionally high. This report aims to document the experimental procedures used to test various CI/CD (Continuous Integration/Continuous Deployment) pipelines under simulated production loads typical of Swiss banking and healthcare sectors.</w:t>
      </w:r>
    </w:p>
    <w:p>
      <w:pPr>
        <w:pStyle w:val="BodyText"/>
      </w:pPr>
      <w:r>
        <w:t xml:space="preserve">The significance of this</w:t>
      </w:r>
      <w:r>
        <w:t xml:space="preserve"> </w:t>
      </w:r>
      <w:r>
        <w:rPr>
          <w:bCs/>
          <w:b/>
        </w:rPr>
        <w:t xml:space="preserve">Lab Report</w:t>
      </w:r>
      <w:r>
        <w:t xml:space="preserve"> </w:t>
      </w:r>
      <w:r>
        <w:t xml:space="preserve">lies in its localization. While general software engineering principles are universal, the implementation details in</w:t>
      </w:r>
      <w:r>
        <w:t xml:space="preserve"> </w:t>
      </w:r>
      <w:r>
        <w:rPr>
          <w:bCs/>
          <w:b/>
        </w:rPr>
        <w:t xml:space="preserve">Zurich Switzerland</w:t>
      </w:r>
      <w:r>
        <w:t xml:space="preserve"> </w:t>
      </w:r>
      <w:r>
        <w:t xml:space="preserve">must account for strict multi-language requirements (German, French, Italian), high precision tolerances due to the local manufacturing and banking heritage, and rigorous data sovereignty laws. This document serves as a benchmark for future developments within this specific geographic and regulatory environment.</w:t>
      </w:r>
    </w:p>
    <w:bookmarkEnd w:id="21"/>
    <w:bookmarkStart w:id="24" w:name="methodology"/>
    <w:p>
      <w:pPr>
        <w:pStyle w:val="Heading2"/>
      </w:pPr>
      <w:r>
        <w:t xml:space="preserve">3. Methodology</w:t>
      </w:r>
    </w:p>
    <w:p>
      <w:pPr>
        <w:pStyle w:val="FirstParagraph"/>
      </w:pPr>
      <w:r>
        <w:t xml:space="preserve">To ensure the validity of our results, we established a controlled laboratory environment that mimics the production infrastructure found in major</w:t>
      </w:r>
      <w:r>
        <w:t xml:space="preserve"> </w:t>
      </w:r>
      <w:r>
        <w:rPr>
          <w:bCs/>
          <w:b/>
        </w:rPr>
        <w:t xml:space="preserve">Zurich Switzerland</w:t>
      </w:r>
      <w:r>
        <w:t xml:space="preserve"> </w:t>
      </w:r>
      <w:r>
        <w:t xml:space="preserve">enterprises. The methodology involved three distinct phases: Environment Setup, Stress Testing, and Compliance Verification.</w:t>
      </w:r>
    </w:p>
    <w:bookmarkStart w:id="22" w:name="environment-configuration"/>
    <w:p>
      <w:pPr>
        <w:pStyle w:val="Heading3"/>
      </w:pPr>
      <w:r>
        <w:t xml:space="preserve">3.1. Environment Configuration</w:t>
      </w:r>
    </w:p>
    <w:p>
      <w:pPr>
        <w:pStyle w:val="FirstParagraph"/>
      </w:pPr>
      <w:r>
        <w:t xml:space="preserve">The laboratory servers were configured to operate within a private cloud network located physically in</w:t>
      </w:r>
      <w:r>
        <w:t xml:space="preserve"> </w:t>
      </w:r>
      <w:r>
        <w:rPr>
          <w:bCs/>
          <w:b/>
        </w:rPr>
        <w:t xml:space="preserve">Zurich Switzerland</w:t>
      </w:r>
      <w:r>
        <w:t xml:space="preserve">. This was critical for ensuring that data residency requirements mandated by Swiss law were met without exception. The</w:t>
      </w:r>
      <w:r>
        <w:t xml:space="preserve"> </w:t>
      </w:r>
      <w:r>
        <w:rPr>
          <w:bCs/>
          <w:b/>
        </w:rPr>
        <w:t xml:space="preserve">Software Engineer</w:t>
      </w:r>
      <w:r>
        <w:t xml:space="preserve"> </w:t>
      </w:r>
      <w:r>
        <w:t xml:space="preserve">team utilized containerization technologies (Docker and Kubernetes) to ensure reproducibility across different development stages. Programming languages selected included Rust, Go, and Java, chosen for their performance characteristics and strong typing systems which are highly valued in the</w:t>
      </w:r>
      <w:r>
        <w:t xml:space="preserve"> </w:t>
      </w:r>
      <w:r>
        <w:rPr>
          <w:bCs/>
          <w:b/>
        </w:rPr>
        <w:t xml:space="preserve">Zurich Switzerland</w:t>
      </w:r>
      <w:r>
        <w:t xml:space="preserve"> </w:t>
      </w:r>
      <w:r>
        <w:t xml:space="preserve">industrial sector.</w:t>
      </w:r>
    </w:p>
    <w:bookmarkEnd w:id="22"/>
    <w:bookmarkStart w:id="23" w:name="testing-protocols"/>
    <w:p>
      <w:pPr>
        <w:pStyle w:val="Heading3"/>
      </w:pPr>
      <w:r>
        <w:t xml:space="preserve">3.2. Testing Protocols</w:t>
      </w:r>
    </w:p>
    <w:p>
      <w:pPr>
        <w:pStyle w:val="FirstParagraph"/>
      </w:pPr>
      <w:r>
        <w:t xml:space="preserve">We employed a hybrid testing approach combining unit tests, integration tests, and load tests. The</w:t>
      </w:r>
      <w:r>
        <w:t xml:space="preserve"> </w:t>
      </w:r>
      <w:r>
        <w:rPr>
          <w:bCs/>
          <w:b/>
        </w:rPr>
        <w:t xml:space="preserve">Lab Report</w:t>
      </w:r>
      <w:r>
        <w:t xml:space="preserve">.data collection focused on two main metrics: Mean Time to Recovery (MTTR) and Code Coverage Percentage. Special attention was paid to the latency introduced by encryption layers necessary for compliance with Swiss data protection acts. Each test cycle was conducted over a period of four weeks, allowing for iterative improvements by the</w:t>
      </w:r>
      <w:r>
        <w:t xml:space="preserve"> </w:t>
      </w:r>
      <w:r>
        <w:rPr>
          <w:bCs/>
          <w:b/>
        </w:rPr>
        <w:t xml:space="preserve">Software Engineer</w:t>
      </w:r>
      <w:r>
        <w:t xml:space="preserve"> </w:t>
      </w:r>
      <w:r>
        <w:t xml:space="preserve">team.</w:t>
      </w:r>
    </w:p>
    <w:bookmarkEnd w:id="23"/>
    <w:bookmarkEnd w:id="24"/>
    <w:bookmarkStart w:id="25" w:name="results-and-analysis"/>
    <w:p>
      <w:pPr>
        <w:pStyle w:val="Heading2"/>
      </w:pPr>
      <w:r>
        <w:t xml:space="preserve">4. Results and Analysis</w:t>
      </w:r>
    </w:p>
    <w:p>
      <w:pPr>
        <w:pStyle w:val="FirstParagraph"/>
      </w:pPr>
      <w:r>
        <w:t xml:space="preserve">The data collected from our experiments in</w:t>
      </w:r>
      <w:r>
        <w:t xml:space="preserve"> </w:t>
      </w:r>
      <w:r>
        <w:rPr>
          <w:bCs/>
          <w:b/>
        </w:rPr>
        <w:t xml:space="preserve">Zurich Switzerland</w:t>
      </w:r>
      <w:r>
        <w:t xml:space="preserve">. reveals several critical insights regarding software engineering practices in high-security environments.</w:t>
      </w:r>
    </w:p>
    <w:p>
      <w:pPr>
        <w:pStyle w:val="BodyText"/>
      </w:pPr>
      <w:r>
        <w:t xml:space="preserve">Metric</w:t>
      </w:r>
    </w:p>
    <w:p>
      <w:pPr>
        <w:pStyle w:val="BodyText"/>
      </w:pPr>
      <w:r>
        <w:t xml:space="preserve">Pipeline A (Standard),</w:t>
      </w:r>
      <w:r>
        <w:br/>
      </w:r>
      <w:r>
        <w:t xml:space="preserve">Th,Pipeline B (Optimized for Zurich Data Laws)</w:t>
      </w:r>
    </w:p>
    <w:p>
      <w:pPr>
        <w:pStyle w:val="BodyText"/>
      </w:pPr>
      <w:r>
        <w:t xml:space="preserve">The analysis demonstrates that Pipeline B, which incorporated specific optimizations for data encryption and localized latency compensation, outperformed the standard pipeline in terms of security compliance without significant sacrifices in speed. This finding is particularly relevant for</w:t>
      </w:r>
      <w:r>
        <w:t xml:space="preserve"> </w:t>
      </w:r>
      <w:r>
        <w:rPr>
          <w:bCs/>
          <w:b/>
        </w:rPr>
        <w:t xml:space="preserve">Software Engineer</w:t>
      </w:r>
      <w:r>
        <w:t xml:space="preserve">.s operating in</w:t>
      </w:r>
      <w:r>
        <w:t xml:space="preserve"> </w:t>
      </w:r>
      <w:r>
        <w:rPr>
          <w:bCs/>
          <w:b/>
        </w:rPr>
        <w:t xml:space="preserve">Zurich Switzerland</w:t>
      </w:r>
      <w:r>
        <w:t xml:space="preserve">, where regulatory compliance is often as important as technical performance.</w:t>
      </w:r>
    </w:p>
    <w:bookmarkEnd w:id="25"/>
    <w:bookmarkStart w:id="26" w:name="discussion"/>
    <w:p>
      <w:pPr>
        <w:pStyle w:val="Heading2"/>
      </w:pPr>
      <w:r>
        <w:t xml:space="preserve">5. Discussion</w:t>
      </w:r>
    </w:p>
    <w:p>
      <w:pPr>
        <w:pStyle w:val="FirstParagraph"/>
      </w:pPr>
      <w:r>
        <w:t xml:space="preserve">The results presented in this</w:t>
      </w:r>
    </w:p>
    <w:p>
      <w:pPr>
        <w:pStyle w:val="BodyText"/>
      </w:pPr>
      <w:r>
        <w:t xml:space="preserve">Lab Report. highlight the complexity of modern software engineering in regulated markets. The specific context of</w:t>
      </w:r>
      <w:r>
        <w:t xml:space="preserve"> </w:t>
      </w:r>
      <w:r>
        <w:rPr>
          <w:bCs/>
          <w:b/>
        </w:rPr>
        <w:t xml:space="preserve">Zurich Switzerland</w:t>
      </w:r>
      <w:r>
        <w:t xml:space="preserve">. introduces unique variables such as high bandwidth costs and stringent privacy laws that do not exist in many other global tech hubs. For a</w:t>
      </w:r>
    </w:p>
    <w:p>
      <w:pPr>
        <w:pStyle w:val="BodyText"/>
      </w:pPr>
      <w:r>
        <w:t xml:space="preserve">Software Engineer, these factors necessitate a more defensive programming style, prioritizing data locality and audit trails.</w:t>
      </w:r>
    </w:p>
    <w:p>
      <w:pPr>
        <w:pStyle w:val="BodyText"/>
      </w:pPr>
      <w:r>
        <w:t xml:space="preserve">Furthermore, the collaborative nature of software development in</w:t>
      </w:r>
    </w:p>
    <w:p>
      <w:pPr>
        <w:pStyle w:val="BodyText"/>
      </w:pPr>
      <w:r>
        <w:t xml:space="preserve">Zurich Switzerland. often involves cross-border teams. The efficiency of communication tools and version control systems was tested as part of this study. We observed that standardized documentation practices significantly reduced integration errors when developers from different linguistic backgrounds contributed to the same codebase. This underscores the importance of clear, English-language technical documentation, even in a primarily German-speaking region like Zurich.</w:t>
      </w:r>
    </w:p>
    <w:bookmarkEnd w:id="26"/>
    <w:bookmarkStart w:id="27" w:name="conclusion"/>
    <w:p>
      <w:pPr>
        <w:pStyle w:val="Heading2"/>
      </w:pPr>
      <w:r>
        <w:t xml:space="preserve">6. Conclusion</w:t>
      </w:r>
    </w:p>
    <w:p>
      <w:pPr>
        <w:pStyle w:val="FirstParagraph"/>
      </w:pPr>
      <w:r>
        <w:t xml:space="preserve">In conclusion, this</w:t>
      </w:r>
    </w:p>
    <w:p>
      <w:pPr>
        <w:pStyle w:val="BodyText"/>
      </w:pPr>
      <w:r>
        <w:t xml:space="preserve">Lab Report. has successfully outlined the challenges and best practices for software engineering within the unique ecosystem of</w:t>
      </w:r>
    </w:p>
    <w:p>
      <w:pPr>
        <w:pStyle w:val="BodyText"/>
      </w:pPr>
      <w:r>
        <w:t xml:space="preserve">Zurich Switzerland. The evidence suggests that a tailored approach to CI/CD pipelines, one that explicitly accounts for local data sovereignty and high-security standards, yields superior results. For any</w:t>
      </w:r>
    </w:p>
    <w:p>
      <w:pPr>
        <w:pStyle w:val="BodyText"/>
      </w:pPr>
      <w:r>
        <w:t xml:space="preserve">Software Engineer. aiming to succeed in this region, it is imperative to integrate regulatory compliance into the early stages of design rather than treating it as an afterthought.</w:t>
      </w:r>
    </w:p>
    <w:p>
      <w:pPr>
        <w:pStyle w:val="BodyText"/>
      </w:pPr>
      <w:r>
        <w:t xml:space="preserve">The findings herein serve as a foundational reference for future projects. As technology continues to evolve in</w:t>
      </w:r>
    </w:p>
    <w:p>
      <w:pPr>
        <w:pStyle w:val="BodyText"/>
      </w:pPr>
      <w:r>
        <w:t xml:space="preserve">Zurich Switzerland, particularly in the realms of artificial intelligence and blockchain, the principles outlined in this report will remain relevant. The synergy between technical excellence and regulatory adherence defines the modern</w:t>
      </w:r>
    </w:p>
    <w:p>
      <w:pPr>
        <w:pStyle w:val="BodyText"/>
      </w:pPr>
      <w:r>
        <w:t xml:space="preserve">Software Engineer. role in this prestigious Swiss location.</w:t>
      </w:r>
    </w:p>
    <w:bookmarkEnd w:id="27"/>
    <w:bookmarkStart w:id="28" w:name="recommendations-for-future-work"/>
    <w:p>
      <w:pPr>
        <w:pStyle w:val="Heading2"/>
      </w:pPr>
      <w:r>
        <w:t xml:space="preserve">7. Recommendations for Future Work</w:t>
      </w:r>
    </w:p>
    <w:p>
      <w:pPr>
        <w:numPr>
          <w:ilvl w:val="0"/>
          <w:numId w:val="1001"/>
        </w:numPr>
        <w:pStyle w:val="Compact"/>
      </w:pPr>
      <w:r>
        <w:rPr>
          <w:bCs/>
          <w:b/>
        </w:rPr>
        <w:t xml:space="preserve">Expand Geographic Scope:</w:t>
      </w:r>
      <w:r>
        <w:t xml:space="preserve">. While this study focused on</w:t>
      </w:r>
    </w:p>
    <w:p>
      <w:pPr>
        <w:numPr>
          <w:ilvl w:val="0"/>
          <w:numId w:val="1000"/>
        </w:numPr>
        <w:pStyle w:val="Compact"/>
      </w:pPr>
      <w:r>
        <w:t xml:space="preserve">Zurich Switzerland, future lab reports should compare these findings with practices in Geneva and Basel to identify regional variations within the country.</w:t>
      </w:r>
    </w:p>
    <w:p>
      <w:pPr>
        <w:numPr>
          <w:ilvl w:val="0"/>
          <w:numId w:val="1001"/>
        </w:numPr>
        <w:pStyle w:val="Compact"/>
      </w:pPr>
      <w:r>
        <w:rPr>
          <w:bCs/>
          <w:b/>
        </w:rPr>
        <w:t xml:space="preserve">Evaluate AI Integration:</w:t>
      </w:r>
      <w:r>
        <w:t xml:space="preserve">. Assess how large language models can assist</w:t>
      </w:r>
    </w:p>
    <w:p>
      <w:pPr>
        <w:numPr>
          <w:ilvl w:val="0"/>
          <w:numId w:val="1000"/>
        </w:numPr>
        <w:pStyle w:val="Compact"/>
      </w:pPr>
      <w:r>
        <w:t xml:space="preserve">Software Engineer.s in generating compliant code automatically, specifically tailored to Swiss legal requirements.</w:t>
      </w:r>
    </w:p>
    <w:p>
      <w:pPr>
        <w:numPr>
          <w:ilvl w:val="0"/>
          <w:numId w:val="1001"/>
        </w:numPr>
        <w:pStyle w:val="Compact"/>
      </w:pPr>
      <w:r>
        <w:rPr>
          <w:bCs/>
          <w:b/>
        </w:rPr>
        <w:t xml:space="preserve">Sustainability Metrics:</w:t>
      </w:r>
      <w:r>
        <w:t xml:space="preserve">.. Incorporate carbon footprint analysis into the software engineering lifecycle, given Switzerland's strong emphasis on environmental sustainability.</w:t>
      </w:r>
    </w:p>
    <w:p>
      <w:pPr>
        <w:pStyle w:val="FirstParagraph"/>
      </w:pPr>
      <w:r>
        <w:rPr>
          <w:iCs/>
          <w:i/>
        </w:rPr>
        <w:t xml:space="preserve">This document is generated for internal review and academic purposes within the context of the Software Engineering Laboratory in Zurich, Switzerland.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Switzerland Zurich</dc:title>
  <dc:creator/>
  <dc:language>en</dc:language>
  <cp:keywords/>
  <dcterms:created xsi:type="dcterms:W3CDTF">2026-07-29T07:42:54Z</dcterms:created>
  <dcterms:modified xsi:type="dcterms:W3CDTF">2026-07-29T07:42:54Z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