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Sydney</w:t>
      </w:r>
    </w:p>
    <w:bookmarkStart w:id="31" w:name="X35bcd9f37f29e68f6d2dd6d585ba0e477453bc0"/>
    <w:p>
      <w:pPr>
        <w:pStyle w:val="Heading1"/>
      </w:pPr>
      <w:r>
        <w:t xml:space="preserve">Laboratory Report on Professional Practice and Pedagogical Efficacy</w:t>
      </w:r>
    </w:p>
    <w:p>
      <w:pPr>
        <w:pStyle w:val="FirstParagraph"/>
      </w:pPr>
      <w:r>
        <w:rPr>
          <w:bCs/>
          <w:b/>
        </w:rPr>
        <w:t xml:space="preserve">Title:</w:t>
      </w:r>
      <w:r>
        <w:t xml:space="preserve">An Analysis of the Special Education Teacher Role within the Educational Ecosystem of Australia, Sydney.</w:t>
      </w:r>
    </w:p>
    <w:p>
      <w:pPr>
        <w:pStyle w:val="BodyText"/>
      </w:pPr>
      <w:r>
        <w:rPr>
          <w:bCs/>
          <w:b/>
        </w:rPr>
        <w:t xml:space="preserve">Date:</w:t>
      </w:r>
      <w:r>
        <w:t xml:space="preserve">October 26, 2023</w:t>
      </w:r>
    </w:p>
    <w:p>
      <w:pPr>
        <w:pStyle w:val="BodyText"/>
      </w:pPr>
      <w:r>
        <w:rPr>
          <w:bCs/>
          <w:b/>
        </w:rPr>
        <w:t xml:space="preserve">Subject Area:</w:t>
      </w:r>
      <w:r>
        <w:t xml:space="preserve">Educational Psychology and Inclusive Pedagogy</w:t>
      </w:r>
    </w:p>
    <w:p>
      <w:r>
        <w:pict>
          <v:rect style="width:0;height:1.5pt" o:hralign="center" o:hrstd="t" o:hr="t"/>
        </w:pict>
      </w:r>
    </w:p>
    <w:bookmarkStart w:id="20" w:name="abstract"/>
    <w:p>
      <w:pPr>
        <w:pStyle w:val="Heading2"/>
      </w:pPr>
      <w:r>
        <w:t xml:space="preserve">1. Abstract</w:t>
      </w:r>
    </w:p>
    <w:p>
      <w:pPr>
        <w:pStyle w:val="FirstParagraph"/>
      </w:pPr>
      <w:r>
        <w:t xml:space="preserve">This report aims to document and analyze the critical functions, challenges, and outcomes associated with the role of a Special Education Teacher operating within Sydney, Australia. By examining specific case studies from diverse educational settings in New South Wales (NSW), this study highlights how specialized pedagogical strategies are adapted to meet the unique cognitive, physical, emotional needs of students. The report concludes that effective collaboration between Special Education Teachers and mainstream staff is the primary determinant of student success in inclusive classrooms across Australia Sydney.</w:t>
      </w:r>
    </w:p>
    <w:bookmarkEnd w:id="20"/>
    <w:bookmarkStart w:id="21" w:name="introduction"/>
    <w:p>
      <w:pPr>
        <w:pStyle w:val="Heading2"/>
      </w:pPr>
      <w:r>
        <w:t xml:space="preserve">2. Introduction</w:t>
      </w:r>
    </w:p>
    <w:p>
      <w:pPr>
        <w:pStyle w:val="FirstParagraph"/>
      </w:pPr>
      <w:r>
        <w:t xml:space="preserve">The educational landscape in</w:t>
      </w:r>
      <w:r>
        <w:t xml:space="preserve"> </w:t>
      </w:r>
      <w:r>
        <w:rPr>
          <w:bCs/>
          <w:b/>
        </w:rPr>
        <w:t xml:space="preserve">Australia Sydney</w:t>
      </w:r>
      <w:r>
        <w:t xml:space="preserve"> </w:t>
      </w:r>
      <w:r>
        <w:t xml:space="preserve">has undergone significant transformation over the last decade, driven by national policies advocating for inclusive education. The core objective of this investigation is to define the operational parameters of a Special Education Teacher (SET) within this specific geographic and cultural context. Unlike general teaching roles, an</w:t>
      </w:r>
      <w:r>
        <w:t xml:space="preserve"> </w:t>
      </w:r>
      <w:r>
        <w:rPr>
          <w:bCs/>
          <w:b/>
        </w:rPr>
        <w:t xml:space="preserve">Special Education Teacher</w:t>
      </w:r>
      <w:r>
        <w:t xml:space="preserve"> </w:t>
      </w:r>
      <w:r>
        <w:t xml:space="preserve">in Sydney must navigate complex regulatory frameworks established by the NSW Department of Education while addressing the diverse needs of students with disabilities, learning impairments, and behavioral challenges.</w:t>
      </w:r>
    </w:p>
    <w:p>
      <w:pPr>
        <w:pStyle w:val="BodyText"/>
      </w:pPr>
      <w:r>
        <w:t xml:space="preserve">Sydney’s metropolitan area presents a unique demographic mix, requiring educators to be culturally responsive not only to Indigenous Australian students but also to those from multicultural backgrounds. This report serves as a comprehensive "lab" analysis of how these teachers implement evidence-based practices in real-world classroom environments.</w:t>
      </w:r>
    </w:p>
    <w:bookmarkEnd w:id="21"/>
    <w:bookmarkStart w:id="22" w:name="methodology-and-contextual-framework"/>
    <w:p>
      <w:pPr>
        <w:pStyle w:val="Heading2"/>
      </w:pPr>
      <w:r>
        <w:t xml:space="preserve">3. Methodology and Contextual Framework</w:t>
      </w:r>
    </w:p>
    <w:p>
      <w:pPr>
        <w:pStyle w:val="FirstParagraph"/>
      </w:pPr>
      <w:r>
        <w:t xml:space="preserve">To ensure an accurate representation of the role, data was synthesized from professional observations, curriculum documentation standards (Australian Curriculum: Version 9.0), and feedback mechanisms used in Sydney-based schools. The "laboratory" for this report is considered the inclusive classroom setting found in primary and secondary institutions across Greater Sydney.</w:t>
      </w:r>
    </w:p>
    <w:p>
      <w:pPr>
        <w:pStyle w:val="BodyText"/>
      </w:pPr>
      <w:r>
        <w:rPr>
          <w:bCs/>
          <w:b/>
        </w:rPr>
        <w:t xml:space="preserve">Key Variables Investigated:</w:t>
      </w:r>
    </w:p>
    <w:p>
      <w:pPr>
        <w:numPr>
          <w:ilvl w:val="0"/>
          <w:numId w:val="1001"/>
        </w:numPr>
        <w:pStyle w:val="Compact"/>
      </w:pPr>
      <w:r>
        <w:rPr>
          <w:bCs/>
          <w:b/>
        </w:rPr>
        <w:t xml:space="preserve">Pedagogical Adaptation:</w:t>
      </w:r>
      <w:r>
        <w:t xml:space="preserve"> </w:t>
      </w:r>
      <w:r>
        <w:t xml:space="preserve">How lesson plans are modified for individual learning profiles.</w:t>
      </w:r>
    </w:p>
    <w:p>
      <w:pPr>
        <w:numPr>
          <w:ilvl w:val="0"/>
          <w:numId w:val="1001"/>
        </w:numPr>
        <w:pStyle w:val="Compact"/>
      </w:pPr>
      <w:r>
        <w:rPr>
          <w:bCs/>
          <w:b/>
        </w:rPr>
        <w:t xml:space="preserve">Social-Emotional Learning (SEL):</w:t>
      </w:r>
      <w:r>
        <w:t xml:space="preserve"> </w:t>
      </w:r>
      <w:r>
        <w:t xml:space="preserve">The role of the teacher in fostering social inclusion.</w:t>
      </w:r>
    </w:p>
    <w:p>
      <w:pPr>
        <w:numPr>
          <w:ilvl w:val="0"/>
          <w:numId w:val="1001"/>
        </w:numPr>
        <w:pStyle w:val="Compact"/>
      </w:pPr>
      <w:r>
        <w:rPr>
          <w:bCs/>
          <w:b/>
        </w:rPr>
        <w:t xml:space="preserve">Collaborative Consultation:</w:t>
      </w:r>
      <w:r>
        <w:t xml:space="preserve"> </w:t>
      </w:r>
      <w:r>
        <w:t xml:space="preserve">The dynamic between SETs, general education teachers, and parents in Australia Sydney schools.</w:t>
      </w:r>
    </w:p>
    <w:bookmarkEnd w:id="22"/>
    <w:bookmarkStart w:id="26" w:name="observations-and-analysis"/>
    <w:p>
      <w:pPr>
        <w:pStyle w:val="Heading2"/>
      </w:pPr>
      <w:r>
        <w:t xml:space="preserve">4. Observations and Analysis</w:t>
      </w:r>
    </w:p>
    <w:bookmarkStart w:id="23" w:name="X834b7ef96da1aeef71df379d6a70aa2e2ea8424"/>
    <w:p>
      <w:pPr>
        <w:pStyle w:val="Heading3"/>
      </w:pPr>
      <w:r>
        <w:t xml:space="preserve">4.1 Individualized Education Plans (IEPs) as Diagnostic Tools</w:t>
      </w:r>
    </w:p>
    <w:p>
      <w:pPr>
        <w:pStyle w:val="FirstParagraph"/>
      </w:pPr>
      <w:r>
        <w:t xml:space="preserve">In the context of a Special Education Teacher role, the Individualized Education Plan is not merely administrative paperwork; it is a dynamic diagnostic tool. In Sydney schools, these plans are rigorously monitored to ensure compliance with state guidelines. The analysis reveals that successful SETs utilize data-driven decision-making to adjust interventions weekly. For example, when working with students on the autism spectrum in high-density suburbs of Sydney, visual supports and structured environments are prioritized over verbal instructions alone.</w:t>
      </w:r>
    </w:p>
    <w:bookmarkEnd w:id="23"/>
    <w:bookmarkStart w:id="24" w:name="X9c618e74bb3db5e6c909daa22d8ed757ffee772"/>
    <w:p>
      <w:pPr>
        <w:pStyle w:val="Heading3"/>
      </w:pPr>
      <w:r>
        <w:t xml:space="preserve">4.2 The Challenge of Inclusion in Mainstream Settings</w:t>
      </w:r>
    </w:p>
    <w:p>
      <w:pPr>
        <w:pStyle w:val="FirstParagraph"/>
      </w:pPr>
      <w:r>
        <w:t xml:space="preserve">A critical finding is the tension between inclusion and adequate support. While Australia Sydney promotes full inclusion, resource allocation remains a challenge. The Special Education Teacher often acts as a bridge, providing "push-in" support within mainstream classes rather than relying solely on "pull-out" models. This approach ensures that students with disabilities remain integrated into the social fabric of the school, which is vital for long-term social development.</w:t>
      </w:r>
    </w:p>
    <w:bookmarkEnd w:id="24"/>
    <w:bookmarkStart w:id="25" w:name="X597155ff3b19d55d29ccee0339dd303e42acdb8"/>
    <w:p>
      <w:pPr>
        <w:pStyle w:val="Heading3"/>
      </w:pPr>
      <w:r>
        <w:t xml:space="preserve">4.3 Cultural Responsiveness and Indigenous Education</w:t>
      </w:r>
    </w:p>
    <w:p>
      <w:pPr>
        <w:pStyle w:val="FirstParagraph"/>
      </w:pPr>
      <w:r>
        <w:t xml:space="preserve">A distinct aspect of working as a Special Education Teacher in Sydney is the engagement with Aboriginal and Torres Strait Islander students. The report identifies that effective practitioners must integrate cultural safety into their teaching methods. This involves understanding the historical trauma affecting Indigenous families and adapting communication styles to be more respectful and community-focused. In Sydney’s diverse population, this also extends to EAL/D (English as an Additional Language or Dialect) learners with additional disabilities.</w:t>
      </w:r>
    </w:p>
    <w:bookmarkEnd w:id="25"/>
    <w:bookmarkEnd w:id="26"/>
    <w:bookmarkStart w:id="27" w:name="Xa078d78dbd12f748df095abf57b96f0d2203013"/>
    <w:p>
      <w:pPr>
        <w:pStyle w:val="Heading2"/>
      </w:pPr>
      <w:r>
        <w:t xml:space="preserve">5. Data Table: Comparative Effectiveness of Strategies</w:t>
      </w:r>
    </w:p>
    <w:p>
      <w:pPr>
        <w:pStyle w:val="FirstParagraph"/>
      </w:pPr>
      <w:r>
        <w:t xml:space="preserve">Pedagogical Strategy</w:t>
      </w:r>
    </w:p>
    <w:p>
      <w:pPr>
        <w:pStyle w:val="BodyText"/>
      </w:pPr>
      <w:r>
        <w:t xml:space="preserve">Description</w:t>
      </w:r>
    </w:p>
    <w:p>
      <w:pPr>
        <w:pStyle w:val="BodyText"/>
      </w:pPr>
      <w:r>
        <w:t xml:space="preserve">Efficacy in Australia Sydney Context</w:t>
      </w:r>
    </w:p>
    <w:p>
      <w:pPr>
        <w:pStyle w:val="BodyText"/>
      </w:pPr>
      <w:r>
        <w:t xml:space="preserve">Visual Supports and Schedules</w:t>
      </w:r>
      <w:r>
        <w:br/>
      </w:r>
      <w:r>
        <w:t xml:space="preserve">Visual scaffolds, token boards, and clear daily timetables.</w:t>
      </w:r>
      <w:r>
        <w:br/>
      </w:r>
      <w:r>
        <w:t xml:space="preserve">High efficacy in reducing anxiety for neurodivergent students in busy Sydney classrooms.</w:t>
      </w:r>
      <w:r>
        <w:br/>
      </w:r>
      <w:r>
        <w:t xml:space="preserve">Social Stories</w:t>
      </w:r>
      <w:r>
        <w:br/>
      </w:r>
      <w:r>
        <w:t xml:space="preserve">Narratives explaining social situations to prepare students for interactions.</w:t>
      </w:r>
      <w:r>
        <w:br/>
      </w:r>
      <w:r>
        <w:t xml:space="preserve">Moderate to High efficacy; particularly useful in diverse cultural settings where social norms may vary.</w:t>
      </w:r>
      <w:r>
        <w:br/>
      </w:r>
      <w:r>
        <w:t xml:space="preserve">Collaborative Co-Teaching</w:t>
      </w:r>
      <w:r>
        <w:br/>
      </w:r>
      <w:r>
        <w:t xml:space="preserve">Two teachers (one general, one special) planning and instructing together.</w:t>
      </w:r>
      <w:r>
        <w:br/>
      </w:r>
      <w:r>
        <w:t xml:space="preserve">High potential for impact, but limited by staffing budgets in some public schools across NSW.</w:t>
      </w:r>
      <w:r>
        <w:br/>
      </w:r>
      <w:r>
        <w:t xml:space="preserve">Assistive Technology Integration</w:t>
      </w:r>
      <w:r>
        <w:br/>
      </w:r>
      <w:r>
        <w:t xml:space="preserve">Use of AAC devices, text-to-speech software.</w:t>
      </w:r>
      <w:r>
        <w:br/>
      </w:r>
      <w:r>
        <w:t xml:space="preserve">Essential for students with physical or severe cognitive disabilities; increasingly funded by government initiatives in Australia Sydney.</w:t>
      </w:r>
    </w:p>
    <w:bookmarkEnd w:id="27"/>
    <w:bookmarkStart w:id="28" w:name="challenges-encountered"/>
    <w:p>
      <w:pPr>
        <w:pStyle w:val="Heading2"/>
      </w:pPr>
      <w:r>
        <w:t xml:space="preserve">6. Challenges Encountered</w:t>
      </w:r>
    </w:p>
    <w:p>
      <w:pPr>
        <w:pStyle w:val="FirstParagraph"/>
      </w:pPr>
      <w:r>
        <w:t xml:space="preserve">The analysis of the Special Education Teacher role reveals several systemic challenges specific to the Sydney region:</w:t>
      </w:r>
    </w:p>
    <w:p>
      <w:pPr>
        <w:numPr>
          <w:ilvl w:val="0"/>
          <w:numId w:val="1002"/>
        </w:numPr>
        <w:pStyle w:val="Compact"/>
      </w:pPr>
      <w:r>
        <w:rPr>
          <w:bCs/>
          <w:b/>
        </w:rPr>
        <w:t xml:space="preserve">Bureaucratic Load:</w:t>
      </w:r>
      <w:r>
        <w:t xml:space="preserve"> </w:t>
      </w:r>
      <w:r>
        <w:t xml:space="preserve">The documentation required for funding and reporting places a significant burden on teachers, potentially reducing direct student interaction time.</w:t>
      </w:r>
    </w:p>
    <w:p>
      <w:pPr>
        <w:numPr>
          <w:ilvl w:val="0"/>
          <w:numId w:val="1002"/>
        </w:numPr>
        <w:pStyle w:val="Compact"/>
      </w:pPr>
      <w:r>
        <w:rPr>
          <w:bCs/>
          <w:b/>
        </w:rPr>
        <w:t xml:space="preserve">Workload Management:</w:t>
      </w:r>
      <w:r>
        <w:t xml:space="preserve"> </w:t>
      </w:r>
      <w:r>
        <w:t xml:space="preserve">Special Education Teachers in Sydney often manage caseloads that exceed recommended ratios due to high demand and limited specialist resources in outer suburban areas.</w:t>
      </w:r>
    </w:p>
    <w:p>
      <w:pPr>
        <w:numPr>
          <w:ilvl w:val="0"/>
          <w:numId w:val="1002"/>
        </w:numPr>
        <w:pStyle w:val="Compact"/>
      </w:pPr>
      <w:r>
        <w:rPr>
          <w:bCs/>
          <w:b/>
        </w:rPr>
        <w:t xml:space="preserve">Rapidly Changing Needs:</w:t>
      </w:r>
      <w:r>
        <w:t xml:space="preserve"> </w:t>
      </w:r>
      <w:r>
        <w:t xml:space="preserve">Post-pandemic, many students have exhibited increased behavioral and emotional difficulties, requiring SETs to act partially as counselors alongside their educational roles.</w:t>
      </w:r>
    </w:p>
    <w:bookmarkEnd w:id="28"/>
    <w:bookmarkStart w:id="29" w:name="conclusion"/>
    <w:p>
      <w:pPr>
        <w:pStyle w:val="Heading2"/>
      </w:pPr>
      <w:r>
        <w:t xml:space="preserve">7. Conclusion</w:t>
      </w:r>
    </w:p>
    <w:p>
      <w:pPr>
        <w:pStyle w:val="FirstParagraph"/>
      </w:pPr>
      <w:r>
        <w:t xml:space="preserve">This laboratory report concludes that the Special Education Teacher is a pivotal figure in the educational infrastructure of Australia Sydney. The role requires a complex blend of pedagogical expertise, psychological insight, and administrative proficiency. Success in this field is not measured solely by academic outcomes but also by the holistic well-being and social integration of students.</w:t>
      </w:r>
    </w:p>
    <w:p>
      <w:pPr>
        <w:pStyle w:val="BodyText"/>
      </w:pPr>
      <w:r>
        <w:t xml:space="preserve">The findings suggest that while challenges such as resource limitations exist, the commitment to inclusive education in Sydney remains strong. Future recommendations include increased investment in assistive technology and further professional development for general teachers to support Special Education Teachers in co-teaching environments. By strengthening these systems, Australia Sydney can ensure equitable educational opportunities for all students, regardless of ability.</w:t>
      </w:r>
    </w:p>
    <w:bookmarkEnd w:id="29"/>
    <w:bookmarkStart w:id="30" w:name="recommendations"/>
    <w:p>
      <w:pPr>
        <w:pStyle w:val="Heading2"/>
      </w:pPr>
      <w:r>
        <w:t xml:space="preserve">8. Recommendations</w:t>
      </w:r>
    </w:p>
    <w:p>
      <w:pPr>
        <w:numPr>
          <w:ilvl w:val="0"/>
          <w:numId w:val="1003"/>
        </w:numPr>
        <w:pStyle w:val="Compact"/>
      </w:pPr>
      <w:r>
        <w:t xml:space="preserve">Schools in Australia Sydney should implement regular interdisciplinary team meetings to streamline the work of the Special Education Teacher.</w:t>
      </w:r>
    </w:p>
    <w:p>
      <w:pPr>
        <w:numPr>
          <w:ilvl w:val="0"/>
          <w:numId w:val="1003"/>
        </w:numPr>
        <w:pStyle w:val="Compact"/>
      </w:pPr>
      <w:r>
        <w:t xml:space="preserve">Government bodies should review funding models to ensure they reflect the actual time demands of creating and monitoring Individualized Education Plans.</w:t>
      </w:r>
    </w:p>
    <w:p>
      <w:pPr>
        <w:numPr>
          <w:ilvl w:val="0"/>
          <w:numId w:val="1003"/>
        </w:numPr>
        <w:pStyle w:val="Compact"/>
      </w:pPr>
      <w:r>
        <w:t xml:space="preserve">Prioritize mental health support services for Special Education Teachers to prevent burnout, given the high-emotional labor inherent in their role.</w:t>
      </w:r>
    </w:p>
    <w:p>
      <w:r>
        <w:pict>
          <v:rect style="width:0;height:1.5pt" o:hralign="center" o:hrstd="t" o:hr="t"/>
        </w:pict>
      </w:r>
    </w:p>
    <w:p>
      <w:pPr>
        <w:pStyle w:val="FirstParagraph"/>
      </w:pPr>
      <w:r>
        <w:rPr>
          <w:iCs/>
          <w:i/>
        </w:rPr>
        <w:t xml:space="preserve">Note: This document is a theoretical laboratory report based on current educational standards and professional practices observed in the Sydney metropolitan area. All names and specific student data have been anonymized to protect privacy.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Australia Sydney</dc:title>
  <dc:creator/>
  <dc:language>en</dc:language>
  <cp:keywords/>
  <dcterms:created xsi:type="dcterms:W3CDTF">2026-07-29T13:06:19Z</dcterms:created>
  <dcterms:modified xsi:type="dcterms:W3CDTF">2026-07-29T13:06:19Z</dcterms:modified>
</cp:coreProperties>
</file>

<file path=docProps/custom.xml><?xml version="1.0" encoding="utf-8"?>
<Properties xmlns="http://schemas.openxmlformats.org/officeDocument/2006/custom-properties" xmlns:vt="http://schemas.openxmlformats.org/officeDocument/2006/docPropsVTypes"/>
</file>