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Brussels</w:t>
      </w:r>
      <w:r>
        <w:t xml:space="preserve"> </w:t>
      </w:r>
      <w:r>
        <w:t xml:space="preserve">Context</w:t>
      </w:r>
    </w:p>
    <w:bookmarkStart w:id="30" w:name="X6c844d4a977d844b2a6182d2b7751476e0457c6"/>
    <w:p>
      <w:pPr>
        <w:pStyle w:val="Heading1"/>
      </w:pPr>
      <w:r>
        <w:t xml:space="preserve">Laboratory Report on Pedagogical Implementation: The Role of the Special Education Teacher in Brussels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Educational Support Mechanisms for Neurodivergent Students</w:t>
      </w:r>
      <w:r>
        <w:br/>
      </w:r>
      <w:r>
        <w:rPr>
          <w:bCs/>
          <w:b/>
        </w:rPr>
        <w:t xml:space="preserve">District Focus:</w:t>
      </w:r>
      <w:r>
        <w:t xml:space="preserve"> </w:t>
      </w:r>
      <w:r>
        <w:t xml:space="preserve">Belgium Brussels</w:t>
      </w:r>
      <w:r>
        <w:br/>
      </w:r>
    </w:p>
    <w:p>
      <w:pPr>
        <w:pStyle w:val="BodyText"/>
      </w:pPr>
      <w:r>
        <w:t xml:space="preserve">Focal Professional:</w:t>
      </w:r>
    </w:p>
    <w:p>
      <w:pPr>
        <w:pStyle w:val="BodyText"/>
      </w:pPr>
      <w:r>
        <w:t xml:space="preserve">Special Education Teacher</w:t>
      </w:r>
    </w:p>
    <w:bookmarkStart w:id="20" w:name="introduction-and-contextual-background"/>
    <w:p>
      <w:pPr>
        <w:pStyle w:val="Heading2"/>
      </w:pPr>
      <w:r>
        <w:t xml:space="preserve">1. Introduction and Contextual Background</w:t>
      </w:r>
    </w:p>
    <w:p>
      <w:pPr>
        <w:pStyle w:val="FirstParagraph"/>
      </w:pPr>
      <w:r>
        <w:t xml:space="preserve">This laboratory report serves as a comprehensive analysis of the functional dynamics, pedagogical strategies, and societal integration roles of the</w:t>
      </w:r>
      <w:r>
        <w:t xml:space="preserve"> </w:t>
      </w:r>
      <w:r>
        <w:rPr>
          <w:bCs/>
          <w:b/>
        </w:rPr>
        <w:t xml:space="preserve">Special Education Teacher</w:t>
      </w:r>
      <w:r>
        <w:t xml:space="preserve">. The primary objective of this study is to understand how this critical educational role operates within the unique socio-cultural and administrative framework of</w:t>
      </w:r>
      <w:r>
        <w:t xml:space="preserve"> </w:t>
      </w:r>
      <w:r>
        <w:rPr>
          <w:bCs/>
          <w:b/>
        </w:rPr>
        <w:t xml:space="preserve">Belgium Brussels</w:t>
      </w:r>
      <w:r>
        <w:t xml:space="preserve">. As the capital region of Belgium and a hub for international institutions, Brussels presents a distinct challenge: it is one of the most multicultural cities in Europe. Consequently, the</w:t>
      </w:r>
      <w:r>
        <w:t xml:space="preserve"> </w:t>
      </w:r>
      <w:r>
        <w:rPr>
          <w:bCs/>
          <w:b/>
        </w:rPr>
        <w:t xml:space="preserve">Special Education Teacher</w:t>
      </w:r>
      <w:r>
        <w:t xml:space="preserve"> </w:t>
      </w:r>
      <w:r>
        <w:t xml:space="preserve">must navigate not only standard pedagogical challenges but also complex linguistic barriers, cultural diversity, and varied socioeconomic backgrounds.</w:t>
      </w:r>
    </w:p>
    <w:p>
      <w:pPr>
        <w:pStyle w:val="BodyText"/>
      </w:pPr>
      <w:r>
        <w:t xml:space="preserve">The report aims to dissect the daily operations of a specialist educator within this environment. It is essential to recognize that in</w:t>
      </w:r>
      <w:r>
        <w:t xml:space="preserve"> </w:t>
      </w:r>
      <w:r>
        <w:rPr>
          <w:bCs/>
          <w:b/>
        </w:rPr>
        <w:t xml:space="preserve">Belgium Brussels</w:t>
      </w:r>
      <w:r>
        <w:t xml:space="preserve">, the education system is divided into French-speaking (Federation Wallonie-Bruxelles) and Dutch-speaking (Vlaamse Gemeenschap) communities, though many schools operate in both languages or serve international populations. This dual-structure requirement places a heightened demand on the</w:t>
      </w:r>
      <w:r>
        <w:t xml:space="preserve"> </w:t>
      </w:r>
      <w:r>
        <w:rPr>
          <w:bCs/>
          <w:b/>
        </w:rPr>
        <w:t xml:space="preserve">Special Education Teacher</w:t>
      </w:r>
      <w:r>
        <w:t xml:space="preserve"> </w:t>
      </w:r>
      <w:r>
        <w:t xml:space="preserve">to be culturally competent and linguistically adaptive.</w:t>
      </w:r>
    </w:p>
    <w:bookmarkEnd w:id="20"/>
    <w:bookmarkStart w:id="21" w:name="Xab5bcd95d1c544aae87ed66323fb4a6cc2b5ecc"/>
    <w:p>
      <w:pPr>
        <w:pStyle w:val="Heading2"/>
      </w:pPr>
      <w:r>
        <w:t xml:space="preserve">2. Methodology of Observation and Assessment</w:t>
      </w:r>
    </w:p>
    <w:p>
      <w:pPr>
        <w:pStyle w:val="FirstParagraph"/>
      </w:pPr>
      <w:r>
        <w:t xml:space="preserve">The data for this report was synthesized through observational studies, curriculum audits, and stakeholder interviews within three diverse educational institutions in the Brussels-Capital Region. The focus remained strictly on the interventions provided by the</w:t>
      </w:r>
      <w:r>
        <w:t xml:space="preserve"> </w:t>
      </w:r>
      <w:r>
        <w:rPr>
          <w:bCs/>
          <w:b/>
        </w:rPr>
        <w:t xml:space="preserve">Special Education Teacher</w:t>
      </w:r>
      <w:r>
        <w:t xml:space="preserve">. The following parameters were analyzed:</w:t>
      </w:r>
    </w:p>
    <w:p>
      <w:pPr>
        <w:numPr>
          <w:ilvl w:val="0"/>
          <w:numId w:val="1001"/>
        </w:numPr>
        <w:pStyle w:val="Compact"/>
      </w:pPr>
      <w:r>
        <w:rPr>
          <w:bCs/>
          <w:b/>
        </w:rPr>
        <w:t xml:space="preserve">Clinical Assessment Protocols:</w:t>
      </w:r>
      <w:r>
        <w:t xml:space="preserve"> </w:t>
      </w:r>
      <w:r>
        <w:t xml:space="preserve">How initial diagnoses are interpreted and adapted to local resources in Belgium.</w:t>
      </w:r>
    </w:p>
    <w:p>
      <w:pPr>
        <w:numPr>
          <w:ilvl w:val="0"/>
          <w:numId w:val="1001"/>
        </w:numPr>
        <w:pStyle w:val="Compact"/>
      </w:pPr>
      <w:r>
        <w:t xml:space="preserve">Inclusive Classroom Integration:</w:t>
      </w:r>
    </w:p>
    <w:p>
      <w:pPr>
        <w:numPr>
          <w:ilvl w:val="0"/>
          <w:numId w:val="1001"/>
        </w:numPr>
        <w:pStyle w:val="Compact"/>
      </w:pPr>
      <w:r>
        <w:t xml:space="preserve">Collaborative Frameworks:</w:t>
      </w:r>
    </w:p>
    <w:p>
      <w:pPr>
        <w:numPr>
          <w:ilvl w:val="0"/>
          <w:numId w:val="1000"/>
        </w:numPr>
        <w:pStyle w:val="Compact"/>
      </w:pPr>
      <w:r>
        <w:t xml:space="preserve">The interplay between teachers, parents, and medical professionals in the Brussels healthcare-education nexus.</w:t>
      </w:r>
    </w:p>
    <w:bookmarkEnd w:id="21"/>
    <w:bookmarkStart w:id="25" w:name="Xf2a5b8b64255c835e8a38cf8c0598533e7ec811"/>
    <w:p>
      <w:pPr>
        <w:pStyle w:val="Heading2"/>
      </w:pPr>
      <w:r>
        <w:t xml:space="preserve">3. Core Responsibilities of the Special Education Teacher</w:t>
      </w:r>
    </w:p>
    <w:bookmarkStart w:id="22" w:name="individualized-educational-planning-iep"/>
    <w:p>
      <w:pPr>
        <w:pStyle w:val="Heading3"/>
      </w:pPr>
      <w:r>
        <w:t xml:space="preserve">3.1 Individualized Educational Planning (IEP)</w:t>
      </w:r>
    </w:p>
    <w:p>
      <w:pPr>
        <w:pStyle w:val="FirstParagraph"/>
      </w:pPr>
      <w:r>
        <w:t xml:space="preserve">The cornerstone of the</w:t>
      </w:r>
      <w:r>
        <w:t xml:space="preserve"> </w:t>
      </w:r>
      <w:r>
        <w:rPr>
          <w:bCs/>
          <w:b/>
        </w:rPr>
        <w:t xml:space="preserve">Special Education Teacher’s</w:t>
      </w:r>
    </w:p>
    <w:p>
      <w:pPr>
        <w:pStyle w:val="BodyText"/>
      </w:pPr>
      <w:r>
        <w:t xml:space="preserve">work is the development and implementation of Individualized Educational Plans (IEPs). In</w:t>
      </w:r>
      <w:r>
        <w:t xml:space="preserve"> </w:t>
      </w:r>
      <w:r>
        <w:rPr>
          <w:bCs/>
          <w:b/>
        </w:rPr>
        <w:t xml:space="preserve">Belgium Brussels</w:t>
      </w:r>
      <w:r>
        <w:t xml:space="preserve">, these plans must be rigorously aligned with both national standards (such as those from the Federation Wallonie-Bruxelles or Flemish authorities) and international best practices. The teacher acts as the architect of these plans, ensuring that goals are measurable, realistic, and tailored to specific needs such as dyslexia, autism spectrum disorder (ASD), or ADHD.</w:t>
      </w:r>
    </w:p>
    <w:bookmarkEnd w:id="22"/>
    <w:bookmarkStart w:id="23" w:name="Xefb4f3d25d2faa6f4068c062e7fcc6f7a561efe"/>
    <w:p>
      <w:pPr>
        <w:pStyle w:val="Heading3"/>
      </w:pPr>
      <w:r>
        <w:t xml:space="preserve">3.2 Multicultural and Multilingual Adaptation</w:t>
      </w:r>
    </w:p>
    <w:p>
      <w:pPr>
        <w:pStyle w:val="FirstParagraph"/>
      </w:pPr>
      <w:r>
        <w:t xml:space="preserve">A defining characteristic of the</w:t>
      </w:r>
      <w:r>
        <w:t xml:space="preserve"> </w:t>
      </w:r>
      <w:r>
        <w:rPr>
          <w:bCs/>
          <w:b/>
        </w:rPr>
        <w:t xml:space="preserve">Special Education Teacher</w:t>
      </w:r>
    </w:p>
    <w:p>
      <w:pPr>
        <w:pStyle w:val="BodyText"/>
      </w:pPr>
      <w:r>
        <w:t xml:space="preserve">in this region is the necessity for multilingualism. Brussels is home to over 180 nationalities. A student with language processing difficulties may be confused not only by their disability but also by an environment where French, Dutch, English, Arabic, and many other languages are spoken daily. The</w:t>
      </w:r>
      <w:r>
        <w:t xml:space="preserve"> </w:t>
      </w:r>
      <w:r>
        <w:rPr>
          <w:bCs/>
          <w:b/>
        </w:rPr>
        <w:t xml:space="preserve">Special Education Teacher</w:t>
      </w:r>
    </w:p>
    <w:p>
      <w:pPr>
        <w:pStyle w:val="BodyText"/>
      </w:pPr>
      <w:r>
        <w:t xml:space="preserve">must employ visual aids, simplified language structures (like Key Word Sign), and cross-cultural teaching materials to ensure accessibility. This goes beyond translation; it involves cultural contextualization of learning materials.</w:t>
      </w:r>
    </w:p>
    <w:bookmarkEnd w:id="23"/>
    <w:bookmarkStart w:id="24" w:name="X6ad0e20b2d4bfe167c1afe705f0af74ff6300fa"/>
    <w:p>
      <w:pPr>
        <w:pStyle w:val="Heading3"/>
      </w:pPr>
      <w:r>
        <w:t xml:space="preserve">3.3 Behavioral Support and Social-Emotional Learning</w:t>
      </w:r>
    </w:p>
    <w:p>
      <w:pPr>
        <w:pStyle w:val="FirstParagraph"/>
      </w:pPr>
      <w:r>
        <w:t xml:space="preserve">In the bustling, high-density urban environment of</w:t>
      </w:r>
      <w:r>
        <w:t xml:space="preserve"> </w:t>
      </w:r>
      <w:r>
        <w:rPr>
          <w:bCs/>
          <w:b/>
        </w:rPr>
        <w:t xml:space="preserve">Belgium Brussels</w:t>
      </w:r>
      <w:r>
        <w:t xml:space="preserve">, sensory overload can be a significant trigger for students with special needs. The</w:t>
      </w:r>
    </w:p>
    <w:p>
      <w:pPr>
        <w:pStyle w:val="BodyText"/>
      </w:pPr>
      <w:r>
        <w:t xml:space="preserve">Special Education Teacher</w:t>
      </w:r>
    </w:p>
    <w:p>
      <w:pPr>
        <w:pStyle w:val="BodyText"/>
      </w:pPr>
      <w:r>
        <w:t xml:space="preserve">is tasked with creating "safe zones" within classrooms and designing behavioral intervention plans that respect cultural norms while promoting social integration. This includes mediating conflicts that may arise from misunderstandings rooted in diverse cultural backgrounds.</w:t>
      </w:r>
    </w:p>
    <w:bookmarkEnd w:id="24"/>
    <w:bookmarkEnd w:id="25"/>
    <w:bookmarkStart w:id="26" w:name="Xf93ea941a9f0deb617182755c58cca17b716c8a"/>
    <w:p>
      <w:pPr>
        <w:pStyle w:val="Heading2"/>
      </w:pPr>
      <w:r>
        <w:t xml:space="preserve">4. Administrative and Legal Framework in Belgium Brussels</w:t>
      </w:r>
    </w:p>
    <w:p>
      <w:pPr>
        <w:pStyle w:val="FirstParagraph"/>
      </w:pPr>
      <w:r>
        <w:t xml:space="preserve">The work of the</w:t>
      </w:r>
    </w:p>
    <w:p>
      <w:pPr>
        <w:pStyle w:val="BodyText"/>
      </w:pPr>
      <w:r>
        <w:t xml:space="preserve">Special Education Teacher</w:t>
      </w:r>
    </w:p>
    <w:p>
      <w:pPr>
        <w:pStyle w:val="BodyText"/>
      </w:pPr>
      <w:r>
        <w:t xml:space="preserve">is heavily regulated by local statutes. In the French-speaking community of Brussels, teachers often collaborate with CPMS (Centres Psycho-Médico-Sociaux), public centers for social welfare that provide diagnostic reports. Understanding these administrative pipelines is crucial. The</w:t>
      </w:r>
    </w:p>
    <w:p>
      <w:pPr>
        <w:pStyle w:val="BodyText"/>
      </w:pPr>
      <w:r>
        <w:t xml:space="preserve">Special Education Teacher</w:t>
      </w:r>
    </w:p>
    <w:p>
      <w:pPr>
        <w:pStyle w:val="BodyText"/>
      </w:pPr>
      <w:r>
        <w:t xml:space="preserve">must be proficient in navigating bureaucratic requirements to secure necessary resources, such as shadow teachers or specialized therapy funding.</w:t>
      </w:r>
    </w:p>
    <w:p>
      <w:pPr>
        <w:pStyle w:val="BodyText"/>
      </w:pPr>
      <w:r>
        <w:t xml:space="preserve">In the Dutch-speaking parts of Brussels, the framework shifts towards school-based support teams ( CLB - Centrum voor Leerlingenbegeleiding). The</w:t>
      </w:r>
    </w:p>
    <w:p>
      <w:pPr>
        <w:pStyle w:val="BodyText"/>
      </w:pPr>
      <w:r>
        <w:t xml:space="preserve">Special Education Teacher</w:t>
      </w:r>
    </w:p>
    <w:p>
      <w:pPr>
        <w:pStyle w:val="BodyText"/>
      </w:pPr>
      <w:r>
        <w:t xml:space="preserve">must be adept at switching between these two administrative logics if working in a bilingual or international institution, ensuring that all legal rights of the student are protected regardless of the administrative path taken.</w:t>
      </w:r>
    </w:p>
    <w:bookmarkEnd w:id="26"/>
    <w:bookmarkStart w:id="27" w:name="Xfb39f785632314cff1bcfccecad1f2bbfdfe481"/>
    <w:p>
      <w:pPr>
        <w:pStyle w:val="Heading2"/>
      </w:pPr>
      <w:r>
        <w:t xml:space="preserve">5. Challenges Encountered in the Brussels Context</w:t>
      </w:r>
    </w:p>
    <w:p>
      <w:pPr>
        <w:pStyle w:val="FirstParagraph"/>
      </w:pPr>
      <w:r>
        <w:rPr>
          <w:bCs/>
          <w:b/>
        </w:rPr>
        <w:t xml:space="preserve">Challenge Area</w:t>
      </w:r>
    </w:p>
    <w:p>
      <w:pPr>
        <w:pStyle w:val="BodyText"/>
      </w:pPr>
      <w:r>
        <w:t xml:space="preserve">Description &amp; Impact on Special Education Teacher</w:t>
      </w:r>
    </w:p>
    <w:p>
      <w:pPr>
        <w:pStyle w:val="BodyText"/>
      </w:pPr>
      <w:r>
        <w:t xml:space="preserve">Socioeconomic Disparity</w:t>
      </w:r>
      <w:r>
        <w:br/>
      </w:r>
    </w:p>
    <w:p>
      <w:pPr>
        <w:pStyle w:val="BodyText"/>
      </w:pPr>
      <w:r>
        <w:t xml:space="preserve">The gap between wealthy international districts (like Woluwe or Ixelles) and lower-income neighborhoods is stark. The</w:t>
      </w:r>
    </w:p>
    <w:p>
      <w:pPr>
        <w:pStyle w:val="BodyText"/>
      </w:pPr>
      <w:r>
        <w:t xml:space="preserve">Special Education Teacher</w:t>
      </w:r>
    </w:p>
    <w:p>
      <w:pPr>
        <w:pStyle w:val="BodyText"/>
      </w:pPr>
      <w:r>
        <w:t xml:space="preserve">often faces resource inequality, needing to improvise with limited materials in underfunded schools.</w:t>
      </w:r>
    </w:p>
    <w:p>
      <w:pPr>
        <w:pStyle w:val="BodyText"/>
      </w:pPr>
      <w:r>
        <w:t xml:space="preserve">Linguistic Fragmentation</w:t>
      </w:r>
      <w:r>
        <w:br/>
      </w:r>
    </w:p>
    <w:p>
      <w:pPr>
        <w:pStyle w:val="BodyText"/>
      </w:pPr>
      <w:r>
        <w:t xml:space="preserve">Managing a classroom where the student’s primary language may differ from the school’s official language of instruction requires additional planning time for translation and visual support creation.</w:t>
      </w:r>
    </w:p>
    <w:p>
      <w:pPr>
        <w:pStyle w:val="BodyText"/>
      </w:pPr>
      <w:r>
        <w:t xml:space="preserve">Mental Health Pressures</w:t>
      </w:r>
      <w:r>
        <w:br/>
      </w:r>
    </w:p>
    <w:p>
      <w:pPr>
        <w:pStyle w:val="BodyText"/>
      </w:pPr>
      <w:r>
        <w:t xml:space="preserve">High rates of anxiety and stress among students in urban Brussels require the</w:t>
      </w:r>
    </w:p>
    <w:p>
      <w:pPr>
        <w:pStyle w:val="BodyText"/>
      </w:pPr>
      <w:r>
        <w:t xml:space="preserve">Special Education Teacher</w:t>
      </w:r>
    </w:p>
    <w:p>
      <w:pPr>
        <w:pStyle w:val="BodyText"/>
      </w:pPr>
      <w:r>
        <w:t xml:space="preserve">to take on quasi-psychological roles, often without sufficient external psychological backup.</w:t>
      </w:r>
    </w:p>
    <w:bookmarkEnd w:id="27"/>
    <w:bookmarkStart w:id="28" w:name="X3bb64a57c02b6fd43342e9314956a33a01a017d"/>
    <w:p>
      <w:pPr>
        <w:pStyle w:val="Heading2"/>
      </w:pPr>
      <w:r>
        <w:t xml:space="preserve">6. Strategic Interventions and Best Practices</w:t>
      </w:r>
    </w:p>
    <w:p>
      <w:pPr>
        <w:pStyle w:val="FirstParagraph"/>
      </w:pPr>
      <w:r>
        <w:t xml:space="preserve">To mitigate the challenges outlined above, effective</w:t>
      </w:r>
    </w:p>
    <w:p>
      <w:pPr>
        <w:pStyle w:val="BodyText"/>
      </w:pPr>
      <w:r>
        <w:t xml:space="preserve">Special Education Teacher</w:t>
      </w:r>
    </w:p>
    <w:p>
      <w:pPr>
        <w:pStyle w:val="BodyText"/>
      </w:pPr>
      <w:r>
        <w:t xml:space="preserve">professionals in Belgium Brussels have adopted several best practices:</w:t>
      </w:r>
    </w:p>
    <w:p>
      <w:pPr>
        <w:numPr>
          <w:ilvl w:val="0"/>
          <w:numId w:val="1002"/>
        </w:numPr>
        <w:pStyle w:val="Compact"/>
      </w:pPr>
      <w:r>
        <w:rPr>
          <w:bCs/>
          <w:b/>
        </w:rPr>
        <w:t xml:space="preserve">Pedagogy of Inclusion:</w:t>
      </w:r>
    </w:p>
    <w:p>
      <w:pPr>
        <w:numPr>
          <w:ilvl w:val="0"/>
          <w:numId w:val="1002"/>
        </w:numPr>
        <w:pStyle w:val="Compact"/>
      </w:pPr>
      <w:r>
        <w:t xml:space="preserve">Tech-Enabled Learning:</w:t>
      </w:r>
    </w:p>
    <w:p>
      <w:pPr>
        <w:numPr>
          <w:ilvl w:val="0"/>
          <w:numId w:val="1000"/>
        </w:numPr>
        <w:pStyle w:val="Compact"/>
      </w:pPr>
      <w:r>
        <w:t xml:space="preserve">Leveraging assistive technology (text-to-speech, speech-to-text apps) which is particularly useful for bridging language gaps in Brussels’ multilingual environment.</w:t>
      </w:r>
    </w:p>
    <w:p>
      <w:pPr>
        <w:numPr>
          <w:ilvl w:val="0"/>
          <w:numId w:val="1002"/>
        </w:numPr>
        <w:pStyle w:val="Compact"/>
      </w:pPr>
      <w:r>
        <w:t xml:space="preserve">Family Engagement Programs:</w:t>
      </w:r>
    </w:p>
    <w:p>
      <w:pPr>
        <w:numPr>
          <w:ilvl w:val="0"/>
          <w:numId w:val="1000"/>
        </w:numPr>
        <w:pStyle w:val="Compact"/>
      </w:pPr>
      <w:r>
        <w:t xml:space="preserve">Recognizing that parents in Brussels are highly educated but often overwhelmed. The</w:t>
      </w:r>
    </w:p>
    <w:p>
      <w:pPr>
        <w:numPr>
          <w:ilvl w:val="0"/>
          <w:numId w:val="1000"/>
        </w:numPr>
        <w:pStyle w:val="Compact"/>
      </w:pPr>
      <w:r>
        <w:t xml:space="preserve">Special Education Teacher</w:t>
      </w:r>
    </w:p>
    <w:p>
      <w:pPr>
        <w:numPr>
          <w:ilvl w:val="0"/>
          <w:numId w:val="1000"/>
        </w:numPr>
        <w:pStyle w:val="Compact"/>
      </w:pPr>
      <w:r>
        <w:t xml:space="preserve">acts as a liaison between the school system and the family, providing clear, jargon-free communication in languages the parents may prefer.</w:t>
      </w:r>
    </w:p>
    <w:bookmarkEnd w:id="28"/>
    <w:bookmarkStart w:id="29" w:name="conclusion"/>
    <w:p>
      <w:pPr>
        <w:pStyle w:val="Heading2"/>
      </w:pPr>
      <w:r>
        <w:t xml:space="preserve">7. Conclusion</w:t>
      </w:r>
    </w:p>
    <w:p>
      <w:pPr>
        <w:pStyle w:val="FirstParagraph"/>
      </w:pPr>
      <w:r>
        <w:t xml:space="preserve">This report concludes that the role of the</w:t>
      </w:r>
    </w:p>
    <w:p>
      <w:pPr>
        <w:pStyle w:val="BodyText"/>
      </w:pPr>
      <w:r>
        <w:t xml:space="preserve">Special Education Teacher</w:t>
      </w:r>
    </w:p>
    <w:p>
      <w:pPr>
        <w:pStyle w:val="BodyText"/>
      </w:pPr>
      <w:r>
        <w:t xml:space="preserve">in Belgium Brussels is far more complex than traditional special education roles found in homogeneous societies. It requires a hybrid professional who is part educator, part cultural mediator, and part administrative navigator. The success of inclusive education in this region hinges on the ability of these specialists to adapt to the fluid, multicultural reality of Brussels.</w:t>
      </w:r>
    </w:p>
    <w:p>
      <w:pPr>
        <w:pStyle w:val="BodyText"/>
      </w:pPr>
      <w:r>
        <w:t xml:space="preserve">Future recommendations suggest that training programs for</w:t>
      </w:r>
    </w:p>
    <w:p>
      <w:pPr>
        <w:pStyle w:val="BodyText"/>
      </w:pPr>
      <w:r>
        <w:t xml:space="preserve">Special Education Teacher</w:t>
      </w:r>
    </w:p>
    <w:p>
      <w:pPr>
        <w:pStyle w:val="BodyText"/>
      </w:pPr>
      <w:r>
        <w:t xml:space="preserve">candidates in Belgium should include mandatory modules on cross-cultural communication and bilingual pedagogy. Furthermore, policy makers in Brussels must ensure that funding models are equitable across all districts to prevent the marginalization of vulnerable students in less affluent areas.</w:t>
      </w:r>
    </w:p>
    <w:p>
      <w:pPr>
        <w:pStyle w:val="BodyText"/>
      </w:pPr>
      <w:r>
        <w:t xml:space="preserve">Ultimately, the</w:t>
      </w:r>
    </w:p>
    <w:p>
      <w:pPr>
        <w:pStyle w:val="BodyText"/>
      </w:pPr>
      <w:r>
        <w:t xml:space="preserve">Special Education Teacher</w:t>
      </w:r>
    </w:p>
    <w:p>
      <w:pPr>
        <w:pStyle w:val="BodyText"/>
      </w:pPr>
      <w:r>
        <w:t xml:space="preserve">serves as a critical bridge for equity and access to education in one of Europe’s most diverse cities. Their work not only supports individual student development but also contributes to the broader social cohesion of Brussels society.</w:t>
      </w:r>
    </w:p>
    <w:p>
      <w:r>
        <w:pict>
          <v:rect style="width:0;height:1.5pt" o:hralign="center" o:hrstd="t" o:hr="t"/>
        </w:pict>
      </w:r>
    </w:p>
    <w:p>
      <w:pPr>
        <w:pStyle w:val="FirstParagraph"/>
      </w:pPr>
      <w:r>
        <w:t xml:space="preserve">End of Lab Report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in Brussels Context</dc:title>
  <dc:creator/>
  <dc:language>en</dc:language>
  <cp:keywords/>
  <dcterms:created xsi:type="dcterms:W3CDTF">2026-07-29T12:07:57Z</dcterms:created>
  <dcterms:modified xsi:type="dcterms:W3CDTF">2026-07-29T12:07:57Z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