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Framework</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8c2af8f1161bd1895102ba2658e4291d84388a6"/>
    <w:p>
      <w:pPr>
        <w:pStyle w:val="Heading1"/>
      </w:pPr>
      <w:r>
        <w:t xml:space="preserve">Laboratory Report on Pedagogical Methodologies for the Special Education Teacher in Brazil São Paulo</w:t>
      </w:r>
    </w:p>
    <w:p>
      <w:pPr>
        <w:pStyle w:val="FirstParagraph"/>
      </w:pPr>
      <w:r>
        <w:rPr>
          <w:bCs/>
          <w:b/>
        </w:rPr>
        <w:t xml:space="preserve">Date:</w:t>
      </w:r>
      <w:r>
        <w:t xml:space="preserve"> </w:t>
      </w:r>
      <w:r>
        <w:t xml:space="preserve">October 26, 2023</w:t>
      </w:r>
      <w:r>
        <w:br/>
      </w:r>
      <w:r>
        <w:t xml:space="preserve">EducationalInclusion and Teacher Training Protocols</w:t>
      </w:r>
      <w:r>
        <w:br/>
      </w:r>
      <w:r>
        <w:t xml:space="preserve">Brazil,SãoPauloMetropolitanRegion</w:t>
      </w:r>
    </w:p>
    <w:bookmarkStart w:id="20" w:name="abstract"/>
    <w:p>
      <w:pPr>
        <w:pStyle w:val="Heading2"/>
      </w:pPr>
      <w:r>
        <w:t xml:space="preserve">1. Abstract</w:t>
      </w:r>
    </w:p>
    <w:p>
      <w:pPr>
        <w:pStyle w:val="FirstParagraph"/>
      </w:pPr>
      <w:r>
        <w:t xml:space="preserve">This laboratory report provides a comprehensive analysis of the role, challenges, and strategic interventions required for the</w:t>
      </w:r>
      <w:r>
        <w:t xml:space="preserve"> </w:t>
      </w:r>
      <w:r>
        <w:rPr>
          <w:iCs/>
          <w:i/>
        </w:rPr>
        <w:t xml:space="preserve">Special Education Teacher</w:t>
      </w:r>
      <w:r>
        <w:t xml:space="preserve">. The primary focus is situated within the unique socio-economic and educational landscape of</w:t>
      </w:r>
      <w:r>
        <w:t xml:space="preserve"> </w:t>
      </w:r>
      <w:r>
        <w:rPr>
          <w:bCs/>
          <w:b/>
        </w:rPr>
        <w:t xml:space="preserve">Brazil São Paulo</w:t>
      </w:r>
      <w:r>
        <w:t xml:space="preserve">. As one of the most populous urban centers in South America,</w:t>
      </w:r>
      <w:r>
        <w:t xml:space="preserve">[1]</w:t>
      </w:r>
      <w:r>
        <w:t xml:space="preserve"> </w:t>
      </w:r>
      <w:r>
        <w:t xml:space="preserve">this region presents distinct complexities regarding inclusive education. The report evaluates how pedagogical frameworks are adapted to meet legal mandates and practical realities, ensuring that students with disabilities receive equitable access to quality education. Through a review of current methodologies, resource allocation studies, and classroom dynamics observed in</w:t>
      </w:r>
      <w:r>
        <w:t xml:space="preserve"> </w:t>
      </w:r>
      <w:r>
        <w:rPr>
          <w:bCs/>
          <w:b/>
        </w:rPr>
        <w:t xml:space="preserve">Brazil São Paulo</w:t>
      </w:r>
      <w:r>
        <w:t xml:space="preserve">, this document outlines the critical functions of the</w:t>
      </w:r>
      <w:r>
        <w:t xml:space="preserve"> </w:t>
      </w:r>
      <w:r>
        <w:rPr>
          <w:iCs/>
          <w:i/>
        </w:rPr>
        <w:t xml:space="preserve">Special Education Teacher</w:t>
      </w:r>
      <w:r>
        <w:t xml:space="preserve"> </w:t>
      </w:r>
      <w:r>
        <w:t xml:space="preserve">in fostering an inclusive environment.</w:t>
      </w:r>
    </w:p>
    <w:bookmarkEnd w:id="20"/>
    <w:bookmarkStart w:id="21" w:name="introduction-and-background"/>
    <w:p>
      <w:pPr>
        <w:pStyle w:val="Heading2"/>
      </w:pPr>
      <w:r>
        <w:t xml:space="preserve">2. Introduction and Background</w:t>
      </w:r>
    </w:p>
    <w:p>
      <w:pPr>
        <w:pStyle w:val="FirstParagraph"/>
      </w:pPr>
      <w:r>
        <w:t xml:space="preserve">The paradigm shift from segregation to inclusion has been a global educational trend over the past few decades. However, the implementation of these policies varies significantly depending on regional infrastructure, cultural attitudes, and governmental support. In</w:t>
      </w:r>
      <w:r>
        <w:t xml:space="preserve"> </w:t>
      </w:r>
      <w:r>
        <w:rPr>
          <w:bCs/>
          <w:b/>
        </w:rPr>
        <w:t xml:space="preserve">Brazil São Paulo</w:t>
      </w:r>
      <w:r>
        <w:t xml:space="preserve">, the context is particularly dynamic due to its high density of population and diverse socioeconomic status among residents. The state government has made significant strides in aligning local educational practices with the National Policy for Special Education from the Perspective of Inclusive Education (Política Nacional de Educação Especial na Perspectiva da Educação Inclusiva).</w:t>
      </w:r>
    </w:p>
    <w:p>
      <w:pPr>
        <w:pStyle w:val="BodyText"/>
      </w:pPr>
      <w:r>
        <w:t xml:space="preserve">The</w:t>
      </w:r>
      <w:r>
        <w:t xml:space="preserve"> </w:t>
      </w:r>
      <w:r>
        <w:rPr>
          <w:iCs/>
          <w:i/>
        </w:rPr>
        <w:t xml:space="preserve">Special Education Teacher</w:t>
      </w:r>
      <w:r>
        <w:t xml:space="preserve"> </w:t>
      </w:r>
      <w:r>
        <w:t xml:space="preserve">serves as the linchpin in this transition. Unlike traditional educators, professionals in this role must possess a dual competency: mastery of general pedagogical principles and specialized knowledge in disability support, assistive technology, and behavioral intervention. In</w:t>
      </w:r>
      <w:r>
        <w:t xml:space="preserve"> </w:t>
      </w:r>
      <w:r>
        <w:rPr>
          <w:bCs/>
          <w:b/>
        </w:rPr>
        <w:t xml:space="preserve">Brazil São Paulo</w:t>
      </w:r>
      <w:r>
        <w:t xml:space="preserve">, where public school systems are under constant strain due to budget limitations and high demand, the</w:t>
      </w:r>
      <w:r>
        <w:t xml:space="preserve"> </w:t>
      </w:r>
      <w:r>
        <w:rPr>
          <w:iCs/>
          <w:i/>
        </w:rPr>
        <w:t xml:space="preserve">Special Education Teacher</w:t>
      </w:r>
      <w:r>
        <w:t xml:space="preserve"> </w:t>
      </w:r>
      <w:r>
        <w:t xml:space="preserve">often acts as both an instructor and a counselor for general education staff.</w:t>
      </w:r>
    </w:p>
    <w:bookmarkEnd w:id="21"/>
    <w:bookmarkStart w:id="22" w:name="objectives-of-the-study"/>
    <w:p>
      <w:pPr>
        <w:pStyle w:val="Heading2"/>
      </w:pPr>
      <w:r>
        <w:t xml:space="preserve">3. Objectives of the Study</w:t>
      </w:r>
    </w:p>
    <w:p>
      <w:pPr>
        <w:pStyle w:val="FirstParagraph"/>
      </w:pPr>
      <w:r>
        <w:t xml:space="preserve">This report aims to achieve three primary objectives:</w:t>
      </w:r>
    </w:p>
    <w:p>
      <w:pPr>
        <w:numPr>
          <w:ilvl w:val="0"/>
          <w:numId w:val="1001"/>
        </w:numPr>
        <w:pStyle w:val="Compact"/>
      </w:pPr>
      <w:r>
        <w:t xml:space="preserve">To define the core competencies required by a</w:t>
      </w:r>
      <w:r>
        <w:t xml:space="preserve"> </w:t>
      </w:r>
      <w:r>
        <w:rPr>
          <w:iCs/>
          <w:i/>
        </w:rPr>
        <w:t xml:space="preserve">Special Education Teacher</w:t>
      </w:r>
    </w:p>
    <w:p>
      <w:pPr>
        <w:numPr>
          <w:ilvl w:val="0"/>
          <w:numId w:val="1001"/>
        </w:numPr>
        <w:pStyle w:val="Compact"/>
      </w:pPr>
      <w:r>
        <w:t xml:space="preserve">To analyze specific challenges faced in the implementation of inclusive practices in urban centers of</w:t>
      </w:r>
      <w:r>
        <w:t xml:space="preserve"> </w:t>
      </w:r>
      <w:r>
        <w:rPr>
          <w:bCs/>
          <w:b/>
        </w:rPr>
        <w:t xml:space="preserve">Brazil São Paulo</w:t>
      </w:r>
      <w:r>
        <w:t xml:space="preserve">.</w:t>
      </w:r>
    </w:p>
    <w:p>
      <w:pPr>
        <w:numPr>
          <w:ilvl w:val="0"/>
          <w:numId w:val="1001"/>
        </w:numPr>
        <w:pStyle w:val="Compact"/>
      </w:pPr>
      <w:r>
        <w:t xml:space="preserve">To propose evidence-based strategies for enhancing collaboration between general educators and special education professionals.</w:t>
      </w:r>
    </w:p>
    <w:bookmarkEnd w:id="22"/>
    <w:bookmarkStart w:id="23" w:name="methodology"/>
    <w:p>
      <w:pPr>
        <w:pStyle w:val="Heading2"/>
      </w:pPr>
      <w:r>
        <w:t xml:space="preserve">4. Methodology</w:t>
      </w:r>
    </w:p>
    <w:p>
      <w:pPr>
        <w:pStyle w:val="FirstParagraph"/>
      </w:pPr>
      <w:r>
        <w:t xml:space="preserve">Data for this report was synthesized from academic literature, government educational statistics from the State of São Paulo Secretariat of Education, and observational case studies conducted in various municipalities within</w:t>
      </w:r>
      <w:r>
        <w:t xml:space="preserve"> </w:t>
      </w:r>
      <w:r>
        <w:rPr>
          <w:bCs/>
          <w:b/>
        </w:rPr>
        <w:t xml:space="preserve">Brazil São Paulo</w:t>
      </w:r>
      <w:r>
        <w:t xml:space="preserve">. The focus remained on qualitative assessments of teacher efficacy and quantitative data regarding student integration rates. The term "Laboratory Report" is used metaphorically to describe this rigorous examination of educational variables as if they were components in a controlled experiment.</w:t>
      </w:r>
    </w:p>
    <w:bookmarkEnd w:id="23"/>
    <w:bookmarkStart w:id="27" w:name="Xf6df98b0589bac88428c91c8811f5ed012c44d8"/>
    <w:p>
      <w:pPr>
        <w:pStyle w:val="Heading2"/>
      </w:pPr>
      <w:r>
        <w:t xml:space="preserve">5. Findings and Analysis: The Role of the Special Education Teacher</w:t>
      </w:r>
    </w:p>
    <w:p>
      <w:pPr>
        <w:pStyle w:val="FirstParagraph"/>
      </w:pPr>
      <w:r>
        <w:t xml:space="preserve">The findings indicate that the</w:t>
      </w:r>
      <w:r>
        <w:t xml:space="preserve"> </w:t>
      </w:r>
      <w:r>
        <w:rPr>
          <w:iCs/>
          <w:i/>
        </w:rPr>
        <w:t xml:space="preserve">Special Education Teacher</w:t>
      </w:r>
      <w:r>
        <w:t xml:space="preserve"> </w:t>
      </w:r>
      <w:r>
        <w:t xml:space="preserve">in</w:t>
      </w:r>
      <w:r>
        <w:t xml:space="preserve"> </w:t>
      </w:r>
      <w:r>
        <w:rPr>
          <w:bCs/>
          <w:b/>
        </w:rPr>
        <w:t xml:space="preserve">Brazil São Paulo</w:t>
      </w:r>
    </w:p>
    <w:bookmarkStart w:id="24" w:name="direct-intervention-strategies"/>
    <w:p>
      <w:pPr>
        <w:pStyle w:val="Heading3"/>
      </w:pPr>
      <w:r>
        <w:t xml:space="preserve">5.1 Direct Intervention Strategies</w:t>
      </w:r>
    </w:p>
    <w:p>
      <w:pPr>
        <w:pStyle w:val="FirstParagraph"/>
      </w:pPr>
      <w:r>
        <w:t xml:space="preserve">Inclusive classrooms in</w:t>
      </w:r>
    </w:p>
    <w:p>
      <w:pPr>
        <w:pStyle w:val="BodyText"/>
      </w:pPr>
      <w:r>
        <w:t xml:space="preserve">Brazil São Paulo often host students with varying degrees of disability, ranging from physical impairments to neurodevelopmental disorders such as Autism Spectrum Disorder (ASD). The</w:t>
      </w:r>
    </w:p>
    <w:p>
      <w:pPr>
        <w:pStyle w:val="BodyText"/>
      </w:pPr>
      <w:r>
        <w:t xml:space="preserve">Special Education Teacher is responsible for creating Individualized Educational Plans (IEPs), known locally as Plano de Atendimento Educacional Especializado (PAEE). These plans are not static documents but dynamic roadmaps that require constant adjustment. In the urban context of São Paulo, where class sizes can be large, this role requires exceptional time management and prioritization skills.</w:t>
      </w:r>
    </w:p>
    <w:bookmarkEnd w:id="24"/>
    <w:bookmarkStart w:id="25" w:name="X2ea2e8d36b2ab6b8830dd30f838039852983fe6"/>
    <w:p>
      <w:pPr>
        <w:pStyle w:val="Heading3"/>
      </w:pPr>
      <w:r>
        <w:t xml:space="preserve">5.2 Collaboration with General Education Staff</w:t>
      </w:r>
    </w:p>
    <w:p>
      <w:pPr>
        <w:pStyle w:val="FirstParagraph"/>
      </w:pPr>
      <w:r>
        <w:t xml:space="preserve">A critical finding is that the success of inclusion depends less on the</w:t>
      </w:r>
    </w:p>
    <w:p>
      <w:pPr>
        <w:pStyle w:val="BodyText"/>
      </w:pPr>
      <w:r>
        <w:t xml:space="preserve">Special Education Teacher working in isolation and more on their ability to mentor general education teachers. In many schools across</w:t>
      </w:r>
    </w:p>
    <w:p>
      <w:pPr>
        <w:pStyle w:val="BodyText"/>
      </w:pPr>
      <w:r>
        <w:t xml:space="preserve">Brazil São Paulo, general educators feel underprepared to handle diverse learning needs. The special educator must provide professional development workshops, co-teaching opportunities, and real-time classroom support. This collaborative model ensures that inclusion is not merely physical placement but meaningful pedagogical engagement.</w:t>
      </w:r>
    </w:p>
    <w:bookmarkEnd w:id="25"/>
    <w:bookmarkStart w:id="26" w:name="navigating-socio-economic-barriers"/>
    <w:p>
      <w:pPr>
        <w:pStyle w:val="Heading3"/>
      </w:pPr>
      <w:r>
        <w:t xml:space="preserve">5.3 Navigating Socio-Economic Barriers</w:t>
      </w:r>
    </w:p>
    <w:p>
      <w:pPr>
        <w:pStyle w:val="FirstParagraph"/>
      </w:pPr>
      <w:r>
        <w:t xml:space="preserve">São Paulo exhibits a stark contrast between affluent neighborhoods with well-resourced schools and peripheral areas (</w:t>
      </w:r>
      <w:r>
        <w:rPr>
          <w:iCs/>
          <w:i/>
        </w:rPr>
        <w:t xml:space="preserve">favelas</w:t>
      </w:r>
      <w:r>
        <w:t xml:space="preserve">) where infrastructure may be lacking. The</w:t>
      </w:r>
    </w:p>
    <w:p>
      <w:pPr>
        <w:pStyle w:val="BodyText"/>
      </w:pPr>
      <w:r>
        <w:t xml:space="preserve">Special Education Teacher must adapt their methods to available resources. In under-resourced environments, the role expands to include advocacy for basic needs, such as transportation accessibility or nutritional support, which are prerequisites for learning.</w:t>
      </w:r>
    </w:p>
    <w:bookmarkEnd w:id="26"/>
    <w:bookmarkEnd w:id="27"/>
    <w:bookmarkStart w:id="28" w:name="X7949429b080b2ca8ac3a66f4a8a87d0493937c9"/>
    <w:p>
      <w:pPr>
        <w:pStyle w:val="Heading2"/>
      </w:pPr>
      <w:r>
        <w:t xml:space="preserve">6. Challenges Identified in Brazil São Paulo</w:t>
      </w:r>
    </w:p>
    <w:p>
      <w:pPr>
        <w:numPr>
          <w:ilvl w:val="0"/>
          <w:numId w:val="1002"/>
        </w:numPr>
        <w:pStyle w:val="Compact"/>
      </w:pPr>
      <w:r>
        <w:rPr>
          <w:bCs/>
          <w:b/>
        </w:rPr>
        <w:t xml:space="preserve">Teacher Burnout:</w:t>
      </w:r>
      <w:r>
        <w:t xml:space="preserve">The high demand placed on</w:t>
      </w:r>
      <w:r>
        <w:t xml:space="preserve"> </w:t>
      </w:r>
      <w:r>
        <w:rPr>
          <w:iCs/>
          <w:i/>
        </w:rPr>
        <w:t xml:space="preserve">Special Education Teacher</w:t>
      </w:r>
    </w:p>
    <w:p>
      <w:pPr>
        <w:numPr>
          <w:ilvl w:val="0"/>
          <w:numId w:val="1002"/>
        </w:numPr>
        <w:pStyle w:val="Compact"/>
      </w:pPr>
      <w:r>
        <w:rPr>
          <w:bCs/>
          <w:b/>
        </w:rPr>
        <w:t xml:space="preserve">Lack of Specialized Materials:</w:t>
      </w:r>
      <w:r>
        <w:t xml:space="preserve">While digital resources are increasingly available in central São Paulo, peripheral municipalities often suffer from a shortage of assistive technologies and adapted learning materials.</w:t>
      </w:r>
    </w:p>
    <w:p>
      <w:pPr>
        <w:numPr>
          <w:ilvl w:val="0"/>
          <w:numId w:val="1002"/>
        </w:numPr>
        <w:pStyle w:val="Compact"/>
      </w:pPr>
      <w:r>
        <w:rPr>
          <w:bCs/>
          <w:b/>
        </w:rPr>
        <w:t xml:space="preserve">Social Stigma:</w:t>
      </w:r>
      <w:r>
        <w:t xml:space="preserve">Cultural attitudes towards disability vary widely. Overcoming deep-seated stigmas within the school community requires ongoing effort from the</w:t>
      </w:r>
      <w:r>
        <w:t xml:space="preserve"> </w:t>
      </w:r>
      <w:r>
        <w:rPr>
          <w:iCs/>
          <w:i/>
        </w:rPr>
        <w:t xml:space="preserve">Special Education Teacher</w:t>
      </w:r>
      <w:r>
        <w:t xml:space="preserve"> </w:t>
      </w:r>
      <w:r>
        <w:t xml:space="preserve">who must also act as an agent of social change.</w:t>
      </w:r>
    </w:p>
    <w:bookmarkEnd w:id="28"/>
    <w:bookmarkStart w:id="29" w:name="Xddf920678598d50fa3feb46b242a5a6cc85baf8"/>
    <w:p>
      <w:pPr>
        <w:pStyle w:val="Heading2"/>
      </w:pPr>
      <w:r>
        <w:t xml:space="preserve">7. Recommendations and Strategic Interventions</w:t>
      </w:r>
    </w:p>
    <w:p>
      <w:pPr>
        <w:pStyle w:val="FirstParagraph"/>
      </w:pPr>
      <w:r>
        <w:t xml:space="preserve">To optimize the effectiveness of the</w:t>
      </w:r>
    </w:p>
    <w:p>
      <w:pPr>
        <w:pStyle w:val="BodyText"/>
      </w:pPr>
      <w:r>
        <w:t xml:space="preserve">Special Education Teacher in</w:t>
      </w:r>
    </w:p>
    <w:p>
      <w:pPr>
        <w:pStyle w:val="BodyText"/>
      </w:pPr>
      <w:r>
        <w:t xml:space="preserve">Brazil São Paulo, several strategic interventions are recommended:</w:t>
      </w:r>
    </w:p>
    <w:p>
      <w:pPr>
        <w:numPr>
          <w:ilvl w:val="0"/>
          <w:numId w:val="1003"/>
        </w:numPr>
        <w:pStyle w:val="Compact"/>
      </w:pPr>
      <w:r>
        <w:rPr>
          <w:bCs/>
          <w:b/>
        </w:rPr>
        <w:t xml:space="preserve">Digital Integration:</w:t>
      </w:r>
      <w:r>
        <w:t xml:space="preserve">Leverage technology to create scalable resources. Platforms that host digital lesson plans tailored for specific disabilities can reduce the preparation burden on individual teachers.</w:t>
      </w:r>
    </w:p>
    <w:p>
      <w:pPr>
        <w:numPr>
          <w:ilvl w:val="0"/>
          <w:numId w:val="1003"/>
        </w:numPr>
        <w:pStyle w:val="Compact"/>
      </w:pPr>
      <w:r>
        <w:rPr>
          <w:bCs/>
          <w:b/>
        </w:rPr>
        <w:t xml:space="preserve">Interdisciplinary Teams:</w:t>
      </w:r>
      <w:r>
        <w:t xml:space="preserve">Schools should formalize teams that include psychologists, speech therapists, and occupational therapists working in tandem with the</w:t>
      </w:r>
      <w:r>
        <w:t xml:space="preserve"> </w:t>
      </w:r>
      <w:r>
        <w:rPr>
          <w:iCs/>
          <w:i/>
        </w:rPr>
        <w:t xml:space="preserve">Special Education Teacher</w:t>
      </w:r>
      <w:r>
        <w:t xml:space="preserve">. This holistic approach is essential in complex urban environments.</w:t>
      </w:r>
    </w:p>
    <w:p>
      <w:pPr>
        <w:numPr>
          <w:ilvl w:val="0"/>
          <w:numId w:val="1003"/>
        </w:numPr>
        <w:pStyle w:val="Compact"/>
      </w:pPr>
      <w:r>
        <w:rPr>
          <w:bCs/>
          <w:b/>
        </w:rPr>
        <w:t xml:space="preserve">Continuous Training:</w:t>
      </w:r>
      <w:r>
        <w:t xml:space="preserve">The dynamic nature of disability studies requires ongoing education. Institutions in São Paulo must prioritize regular workshops on emerging pedagogical techniques and legal updates.</w:t>
      </w:r>
    </w:p>
    <w:bookmarkEnd w:id="29"/>
    <w:bookmarkStart w:id="30" w:name="conclusion"/>
    <w:p>
      <w:pPr>
        <w:pStyle w:val="Heading2"/>
      </w:pPr>
      <w:r>
        <w:t xml:space="preserve">8. Conclusion</w:t>
      </w:r>
    </w:p>
    <w:p>
      <w:pPr>
        <w:pStyle w:val="FirstParagraph"/>
      </w:pPr>
      <w:r>
        <w:t xml:space="preserve">The</w:t>
      </w:r>
    </w:p>
    <w:p>
      <w:pPr>
        <w:pStyle w:val="BodyText"/>
      </w:pPr>
      <w:r>
        <w:t xml:space="preserve">Special Education Teacher is a pivotal figure in the educational ecosystem of</w:t>
      </w:r>
    </w:p>
    <w:p>
      <w:pPr>
        <w:pStyle w:val="BodyText"/>
      </w:pPr>
      <w:r>
        <w:t xml:space="preserve">Brazil São Paulo. Their work extends beyond traditional teaching, encompassing advocacy, collaboration, and innovative problem-solving. While significant challenges remain regarding resources and societal attitudes, the commitment to inclusive education in this region continues to grow. By strengthening support structures and recognizing the multifaceted role of the special educator, Brazil can set a benchmark for inclusive urban education in developing nations.</w:t>
      </w:r>
    </w:p>
    <w:p>
      <w:pPr>
        <w:pStyle w:val="BodyText"/>
      </w:pPr>
      <w:r>
        <w:t xml:space="preserve">This laboratory report underscores that successful inclusion is not an accident but a result of deliberate, well-supported pedagogical strategy. The future of education in São Paulo depends on empowering those who dedicate their careers to ensuring no student is left behind.</w:t>
      </w:r>
    </w:p>
    <w:bookmarkEnd w:id="30"/>
    <w:bookmarkStart w:id="31" w:name="references"/>
    <w:p>
      <w:pPr>
        <w:pStyle w:val="Heading2"/>
      </w:pPr>
      <w:r>
        <w:t xml:space="preserve">9. References</w:t>
      </w:r>
    </w:p>
    <w:p>
      <w:pPr>
        <w:numPr>
          <w:ilvl w:val="0"/>
          <w:numId w:val="1004"/>
        </w:numPr>
        <w:pStyle w:val="Compact"/>
      </w:pPr>
      <w:r>
        <w:t xml:space="preserve">[1] Brazilian Institute of Geography and Statistics (IBGE).</w:t>
      </w:r>
      <w:r>
        <w:t xml:space="preserve"> </w:t>
      </w:r>
      <w:r>
        <w:rPr>
          <w:iCs/>
          <w:i/>
        </w:rPr>
        <w:t xml:space="preserve">Censuses Demográficos e Indicadores Sociais</w:t>
      </w:r>
      <w:r>
        <w:t xml:space="preserve">. Rio de Janeiro: IBGE, 2020.</w:t>
      </w:r>
    </w:p>
    <w:p>
      <w:pPr>
        <w:numPr>
          <w:ilvl w:val="0"/>
          <w:numId w:val="1004"/>
        </w:numPr>
        <w:pStyle w:val="Compact"/>
      </w:pPr>
      <w:r>
        <w:t xml:space="preserve">[2] Ministry of Education (MEC).</w:t>
      </w:r>
      <w:r>
        <w:t xml:space="preserve"> </w:t>
      </w:r>
      <w:r>
        <w:rPr>
          <w:iCs/>
          <w:i/>
        </w:rPr>
        <w:t xml:space="preserve">Política Nacional de Educação Especial na Perspectiva da Educação Inclusiva</w:t>
      </w:r>
      <w:r>
        <w:t xml:space="preserve">. Brasília: MEC/SEESP, 2008.</w:t>
      </w:r>
    </w:p>
    <w:p>
      <w:pPr>
        <w:numPr>
          <w:ilvl w:val="0"/>
          <w:numId w:val="1004"/>
        </w:numPr>
        <w:pStyle w:val="Compact"/>
      </w:pPr>
      <w:r>
        <w:t xml:space="preserve">[3] São Paulo State Secretariat of Education.</w:t>
      </w:r>
      <w:r>
        <w:t xml:space="preserve"> </w:t>
      </w:r>
      <w:r>
        <w:rPr>
          <w:iCs/>
          <w:i/>
        </w:rPr>
        <w:t xml:space="preserve">Diretrizes Operacionais para o Atendimento Educacional Especializado</w:t>
      </w:r>
      <w:r>
        <w:t xml:space="preserve">. São Paulo: SEE/SP, 2019.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Framework in Brazil São Paulo</dc:title>
  <dc:creator/>
  <dc:language>en</dc:language>
  <cp:keywords/>
  <dcterms:created xsi:type="dcterms:W3CDTF">2026-07-30T14:56:55Z</dcterms:created>
  <dcterms:modified xsi:type="dcterms:W3CDTF">2026-07-30T14:56:55Z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