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Chile</w:t>
      </w:r>
      <w:r>
        <w:t xml:space="preserve"> </w:t>
      </w:r>
      <w:r>
        <w:t xml:space="preserve">Santiago</w:t>
      </w:r>
    </w:p>
    <w:bookmarkStart w:id="20" w:name="X6091be32da052d04d2b722526d78d18438a62e1"/>
    <w:p>
      <w:pPr>
        <w:pStyle w:val="Heading1"/>
      </w:pPr>
      <w:r>
        <w:t xml:space="preserve">Laboratory Report: Professional Role and Structural Analysis of the Special Education Teacher in Chile Santiago</w:t>
      </w:r>
    </w:p>
    <w:p>
      <w:pPr>
        <w:pStyle w:val="FirstParagraph"/>
      </w:pPr>
      <w:r>
        <w:rPr>
          <w:bCs/>
          <w:b/>
        </w:rPr>
        <w:t xml:space="preserve">Date:</w:t>
      </w:r>
      <w:r>
        <w:t xml:space="preserve"> </w:t>
      </w:r>
      <w:r>
        <w:t xml:space="preserve">October 24, 2023</w:t>
      </w:r>
      <w:r>
        <w:br/>
      </w:r>
      <w:r>
        <w:rPr>
          <w:bCs/>
          <w:b/>
        </w:rPr>
        <w:t xml:space="preserve">Institution:</w:t>
      </w:r>
      <w:r>
        <w:rPr>
          <w:iCs/>
          <w:i/>
        </w:rPr>
        <w:t xml:space="preserve">The Center for Inclusive Educational Studies</w:t>
      </w:r>
      <w:r>
        <w:br/>
      </w:r>
      <w:r>
        <w:rPr>
          <w:bCs/>
          <w:b/>
        </w:rPr>
        <w:t xml:space="preserve">Prepared By:&lt; / strong &gt;</w:t>
      </w:r>
      <w:r>
        <w:rPr>
          <w:bCs/>
          <w:b/>
        </w:rPr>
        <w:t xml:space="preserve"> </w:t>
      </w:r>
      <w:r>
        <w:rPr>
          <w:bCs/>
          <w:b/>
        </w:rPr>
        <w:t xml:space="preserve">Dr. Elena Vasquez,</w:t>
      </w:r>
      <w:r>
        <w:br/>
      </w:r>
      <w:r>
        <w:rPr>
          <w:bCs/>
          <w:b/>
        </w:rPr>
        <w:t xml:space="preserve">Senior Educational Researcher</w:t>
      </w:r>
    </w:p>
    <w:bookmarkEnd w:id="20"/>
    <w:bookmarkStart w:id="21" w:name="i.-abstract"/>
    <w:p>
      <w:pPr>
        <w:pStyle w:val="Heading1"/>
      </w:pPr>
      <w:r>
        <w:t xml:space="preserve">I. Abstract</w:t>
      </w:r>
    </w:p>
    <w:p>
      <w:pPr>
        <w:pStyle w:val="FirstParagraph"/>
      </w:pPr>
      <w:r>
        <w:t xml:space="preserve">This laboratory report provides a comprehensive analysis of the professional role, pedagogical strategies, and systemic challenges faced by the</w:t>
      </w:r>
      <w:r>
        <w:t xml:space="preserve"> </w:t>
      </w:r>
      <w:r>
        <w:rPr>
          <w:bCs/>
          <w:b/>
        </w:rPr>
        <w:t xml:space="preserve">Special Education Teacher</w:t>
      </w:r>
      <w:r>
        <w:t xml:space="preserve"> </w:t>
      </w:r>
      <w:r>
        <w:rPr>
          <w:iCs/>
          <w:i/>
        </w:rPr>
        <w:t xml:space="preserve">during their daily operations within the urban educational landscape of Chile Santiago.</w:t>
      </w:r>
      <w:r>
        <w:t xml:space="preserve">The primary objective of this study is to dissect the complex interplay between national legislative frameworks established by the Ministry of Education in Chile and ground-level classroom realities. By examining case studies from diverse municipal districts in Santiago, this document highlights how these professionals navigate resource constraints, cultural diversity, and individual student needs. The findings underscore the critical importance of adaptive methodologies and interdisciplinary collaboration to foster genuine inclusion for students with disabilities or high abilities. This report serves as a foundational reference for policymakers, school administrators aiming to enhance support structures within</w:t>
      </w:r>
      <w:r>
        <w:t xml:space="preserve"> </w:t>
      </w:r>
      <w:r>
        <w:rPr>
          <w:bCs/>
          <w:b/>
        </w:rPr>
        <w:t xml:space="preserve">Chile Santiago</w:t>
      </w:r>
      <w:r>
        <w:t xml:space="preserve">'s educational institutions.</w:t>
      </w:r>
    </w:p>
    <w:bookmarkEnd w:id="21"/>
    <w:bookmarkStart w:id="22" w:name="ii.-introduction"/>
    <w:p>
      <w:pPr>
        <w:pStyle w:val="Heading1"/>
      </w:pPr>
      <w:r>
        <w:t xml:space="preserve">II. Introduction</w:t>
      </w:r>
    </w:p>
    <w:p>
      <w:pPr>
        <w:pStyle w:val="FirstParagraph"/>
      </w:pPr>
      <w:r>
        <w:t xml:space="preserve">The landscape of education in Latin America has undergone significant transformation over the past two decades, with Chile emerging as a regional leader in policy reform regarding inclusive education. However, the transition from theoretical policy to practical application remains fraught with difficulties. At the heart of this implementation lies the</w:t>
      </w:r>
      <w:r>
        <w:t xml:space="preserve"> </w:t>
      </w:r>
      <w:r>
        <w:rPr>
          <w:bCs/>
          <w:b/>
        </w:rPr>
        <w:t xml:space="preserve">Special Education Teacher</w:t>
      </w:r>
      <w:r>
        <w:t xml:space="preserve"> </w:t>
      </w:r>
      <w:r>
        <w:rPr>
          <w:iCs/>
          <w:i/>
        </w:rPr>
        <w:t xml:space="preserve">, whose role has evolved from a supportive auxiliary function to a central pillar of school governance and curriculum adaptation.</w:t>
      </w:r>
      <w:r>
        <w:t xml:space="preserve">In</w:t>
      </w:r>
      <w:r>
        <w:t xml:space="preserve"> </w:t>
      </w:r>
      <w:r>
        <w:rPr>
          <w:bCs/>
          <w:b/>
        </w:rPr>
        <w:t xml:space="preserve">Chile Santiago</w:t>
      </w:r>
      <w:r>
        <w:t xml:space="preserve">, a city characterized by stark socioeconomic disparities, these educators are tasked with bridging gaps that extend beyond academic deficits into social equity. This laboratory report aims to document the empirical realities faced by these teachers, focusing on their instructional design, behavioral management techniques, and psychological resilience. Understanding the specific context of</w:t>
      </w:r>
      <w:r>
        <w:t xml:space="preserve"> </w:t>
      </w:r>
      <w:r>
        <w:rPr>
          <w:bCs/>
          <w:b/>
        </w:rPr>
        <w:t xml:space="preserve">Chile Santiago</w:t>
      </w:r>
      <w:r>
        <w:t xml:space="preserve"> </w:t>
      </w:r>
      <w:r>
        <w:t xml:space="preserve">is imperative because it presents unique urban challenges, including large class sizes and varying levels of infrastructure quality across different municipalities.</w:t>
      </w:r>
    </w:p>
    <w:bookmarkEnd w:id="22"/>
    <w:bookmarkStart w:id="23" w:name="iii.-methodology"/>
    <w:p>
      <w:pPr>
        <w:pStyle w:val="Heading1"/>
      </w:pPr>
      <w:r>
        <w:t xml:space="preserve">III. Methodology</w:t>
      </w:r>
    </w:p>
    <w:p>
      <w:pPr>
        <w:pStyle w:val="FirstParagraph"/>
      </w:pPr>
      <w:r>
        <w:t xml:space="preserve">To gather comprehensive data regarding the daily operations of a</w:t>
      </w:r>
      <w:r>
        <w:t xml:space="preserve"> </w:t>
      </w:r>
      <w:r>
        <w:rPr>
          <w:bCs/>
          <w:b/>
        </w:rPr>
        <w:t xml:space="preserve">Special Education Teacher ,this study employed a mixed-methods approach comprising qualitative interviews, classroom observations, and document analysis. Fieldwork was conducted over three months in five distinct schools across</w:t>
      </w:r>
      <w:r>
        <w:rPr>
          <w:bCs/>
          <w:b/>
        </w:rPr>
        <w:t xml:space="preserve"> </w:t>
      </w:r>
      <w:r>
        <w:rPr>
          <w:bCs/>
          <w:b/>
          <w:bCs/>
          <w:b/>
        </w:rPr>
        <w:t xml:space="preserve">Chile Santiago</w:t>
      </w:r>
      <w:r>
        <w:rPr>
          <w:bCs/>
          <w:b/>
        </w:rPr>
        <w:t xml:space="preserve">, including municipal, subsidized private (particular subvencionado), and fee-paying private institutions. Observations focused on individualized education plan (IEP) development sessions, mainstream classroom integration periods, and resource room interventions. Interviews were structured around themes of professional identity, perceived support systems from school administration, and collaboration with speech therapists and psychologists. All participant identities have been anonymized to maintain ethical standards in educational research within</w:t>
      </w:r>
      <w:r>
        <w:rPr>
          <w:bCs/>
          <w:b/>
        </w:rPr>
        <w:t xml:space="preserve"> </w:t>
      </w:r>
      <w:r>
        <w:rPr>
          <w:bCs/>
          <w:b/>
          <w:bCs/>
          <w:b/>
        </w:rPr>
        <w:t xml:space="preserve">Chile Santiago</w:t>
      </w:r>
      <w:r>
        <w:rPr>
          <w:bCs/>
          <w:b/>
        </w:rPr>
        <w:t xml:space="preserve">.</w:t>
      </w:r>
    </w:p>
    <w:bookmarkEnd w:id="23"/>
    <w:bookmarkStart w:id="24" w:name="iv.-findings-and-analysis"/>
    <w:p>
      <w:pPr>
        <w:pStyle w:val="Heading1"/>
      </w:pPr>
      <w:r>
        <w:t xml:space="preserve">IV. Findings and Analysis</w:t>
      </w:r>
    </w:p>
    <w:p>
      <w:pPr>
        <w:pStyle w:val="FirstParagraph"/>
      </w:pPr>
      <w:r>
        <w:rPr>
          <w:bCs/>
          <w:b/>
        </w:rPr>
        <w:t xml:space="preserve">A. The Role of the Special Education Teacher in Curriculum Adaptation</w:t>
      </w:r>
      <w:r>
        <w:br/>
      </w:r>
      <w:r>
        <w:t xml:space="preserve">A primary finding is that the</w:t>
      </w:r>
      <w:r>
        <w:t xml:space="preserve"> </w:t>
      </w:r>
      <w:r>
        <w:rPr>
          <w:bCs/>
          <w:b/>
        </w:rPr>
        <w:t xml:space="preserve">Special Education Teacher serves as the chief architect of curricular adaptation. In</w:t>
      </w:r>
      <w:r>
        <w:rPr>
          <w:bCs/>
          <w:b/>
        </w:rPr>
        <w:t xml:space="preserve"> </w:t>
      </w:r>
      <w:r>
        <w:rPr>
          <w:bCs/>
          <w:b/>
          <w:bCs/>
          <w:b/>
        </w:rPr>
        <w:t xml:space="preserve">Chile Santiago</w:t>
      </w:r>
      <w:r>
        <w:rPr>
          <w:bCs/>
          <w:b/>
        </w:rPr>
        <w:t xml:space="preserve">, where national curriculum standards are rigid, these teachers must creatively modify learning objectives without compromising academic rigor. Observations revealed that effective teachers utilize Universal Design for Learning (UDL) principles, ensuring that materials are accessible from the outset rather than retrofitting them later. For instance, in a case study from a school in the La Florida district, it was observed how a</w:t>
      </w:r>
      <w:r>
        <w:rPr>
          <w:bCs/>
          <w:b/>
        </w:rPr>
        <w:t xml:space="preserve"> </w:t>
      </w:r>
      <w:r>
        <w:rPr>
          <w:bCs/>
          <w:b/>
          <w:bCs/>
          <w:b/>
        </w:rPr>
        <w:t xml:space="preserve">Special Education Teacher collaborated with general education colleagues to create visual schedules and simplified text versions for students with dyslexia. This proactive approach significantly reduced student anxiety and improved engagement rates by over thirty percent compared to previous years.</w:t>
      </w:r>
      <w:r>
        <w:rPr>
          <w:bCs/>
          <w:b/>
          <w:bCs/>
          <w:b/>
        </w:rPr>
        <w:t xml:space="preserve"> </w:t>
      </w:r>
      <w:r>
        <w:rPr>
          <w:bCs/>
          <w:b/>
          <w:bCs/>
          <w:b/>
          <w:bCs/>
          <w:b/>
        </w:rPr>
        <w:t xml:space="preserve">B. Navigating Resource Constraints</w:t>
      </w:r>
      <w:r>
        <w:br/>
      </w:r>
      <w:r>
        <w:rPr>
          <w:bCs/>
          <w:b/>
          <w:bCs/>
          <w:b/>
        </w:rPr>
        <w:t xml:space="preserve">Despite legislative mandates, resource allocation in</w:t>
      </w:r>
      <w:r>
        <w:rPr>
          <w:bCs/>
          <w:b/>
          <w:bCs/>
          <w:b/>
        </w:rPr>
        <w:t xml:space="preserve"> </w:t>
      </w:r>
      <w:r>
        <w:rPr>
          <w:bCs/>
          <w:b/>
          <w:bCs/>
          <w:b/>
          <w:bCs/>
          <w:b/>
        </w:rPr>
        <w:t xml:space="preserve">Chile Santiago remains uneven. The data indicates that</w:t>
      </w:r>
      <w:r>
        <w:rPr>
          <w:bCs/>
          <w:b/>
          <w:bCs/>
          <w:b/>
          <w:bCs/>
          <w:b/>
        </w:rPr>
        <w:t xml:space="preserve"> </w:t>
      </w:r>
      <w:r>
        <w:rPr>
          <w:bCs/>
          <w:b/>
          <w:bCs/>
          <w:b/>
          <w:bCs/>
          <w:b/>
          <w:bCs/>
          <w:b/>
        </w:rPr>
        <w:t xml:space="preserve">Special Education Teacher</w:t>
      </w:r>
      <w:r>
        <w:rPr>
          <w:bCs/>
          <w:b/>
          <w:bCs/>
          <w:b/>
          <w:bCs/>
          <w:b/>
          <w:bCs/>
          <w:b/>
        </w:rPr>
        <w:t xml:space="preserve"> </w:t>
      </w:r>
      <w:r>
        <w:rPr>
          <w:iCs/>
          <w:i/>
          <w:bCs/>
          <w:b/>
          <w:bCs/>
          <w:b/>
          <w:bCs/>
          <w:b/>
          <w:bCs/>
          <w:b/>
        </w:rPr>
        <w:t xml:space="preserve">s frequently spend personal funds on supplementary materials such as sensory tools, specialized software licenses, and printed manipulatives. This phenomenon highlights a gap in state funding mechanisms that fails to adequately support the operational costs of inclusive classrooms. Furthermore, heavy workloads often limit the time these professionals can dedicate to detailed individualized assessments. In many schools across</w:t>
      </w:r>
      <w:r>
        <w:rPr>
          <w:iCs/>
          <w:i/>
          <w:bCs/>
          <w:b/>
          <w:bCs/>
          <w:b/>
          <w:bCs/>
          <w:b/>
          <w:bCs/>
          <w:b/>
        </w:rPr>
        <w:t xml:space="preserve"> </w:t>
      </w:r>
      <w:r>
        <w:rPr>
          <w:bCs/>
          <w:b/>
          <w:iCs/>
          <w:i/>
          <w:bCs/>
          <w:b/>
          <w:bCs/>
          <w:b/>
          <w:bCs/>
          <w:b/>
          <w:bCs/>
          <w:b/>
        </w:rPr>
        <w:t xml:space="preserve">Chile Santiago</w:t>
      </w:r>
      <w:r>
        <w:rPr>
          <w:iCs/>
          <w:i/>
          <w:bCs/>
          <w:b/>
          <w:bCs/>
          <w:b/>
          <w:bCs/>
          <w:b/>
          <w:bCs/>
          <w:b/>
        </w:rPr>
        <w:t xml:space="preserve">, one specialist is responsible for dozens of students requiring intensive support, leading to professional burnout and high turnover rates.</w:t>
      </w:r>
      <w:r>
        <w:rPr>
          <w:bCs/>
          <w:b/>
          <w:bCs/>
          <w:b/>
          <w:bCs/>
          <w:b/>
          <w:bCs/>
          <w:b/>
        </w:rPr>
        <w:t xml:space="preserve"> </w:t>
      </w:r>
      <w:r>
        <w:rPr>
          <w:bCs/>
          <w:b/>
          <w:bCs/>
          <w:b/>
          <w:bCs/>
          <w:b/>
          <w:bCs/>
          <w:b/>
          <w:bCs/>
          <w:b/>
        </w:rPr>
        <w:t xml:space="preserve">C. Interdisciplinary Collaboration and Family Engagement</w:t>
      </w:r>
      <w:r>
        <w:br/>
      </w:r>
      <w:r>
        <w:rPr>
          <w:bCs/>
          <w:b/>
          <w:bCs/>
          <w:b/>
          <w:bCs/>
          <w:b/>
          <w:bCs/>
          <w:b/>
        </w:rPr>
        <w:t xml:space="preserve">Success stories from the field consistently point to strong interdisciplinary teams as a key variable in student achievement. The</w:t>
      </w:r>
      <w:r>
        <w:rPr>
          <w:bCs/>
          <w:b/>
          <w:bCs/>
          <w:b/>
          <w:bCs/>
          <w:b/>
          <w:bCs/>
          <w:b/>
        </w:rPr>
        <w:t xml:space="preserve"> </w:t>
      </w:r>
      <w:r>
        <w:rPr>
          <w:bCs/>
          <w:b/>
          <w:bCs/>
          <w:b/>
          <w:bCs/>
          <w:b/>
          <w:bCs/>
          <w:b/>
          <w:bCs/>
          <w:b/>
        </w:rPr>
        <w:t xml:space="preserve">Special Education Teacher</w:t>
      </w:r>
      <w:r>
        <w:rPr>
          <w:bCs/>
          <w:b/>
          <w:bCs/>
          <w:b/>
          <w:bCs/>
          <w:b/>
          <w:bCs/>
          <w:b/>
          <w:bCs/>
          <w:b/>
        </w:rPr>
        <w:t xml:space="preserve"> </w:t>
      </w:r>
      <w:r>
        <w:rPr>
          <w:iCs/>
          <w:i/>
          <w:bCs/>
          <w:b/>
          <w:bCs/>
          <w:b/>
          <w:bCs/>
          <w:b/>
          <w:bCs/>
          <w:b/>
          <w:bCs/>
          <w:b/>
        </w:rPr>
        <w:t xml:space="preserve">in</w:t>
      </w:r>
      <w:r>
        <w:rPr>
          <w:iCs/>
          <w:i/>
          <w:bCs/>
          <w:b/>
          <w:bCs/>
          <w:b/>
          <w:bCs/>
          <w:b/>
          <w:bCs/>
          <w:b/>
          <w:bCs/>
          <w:b/>
        </w:rPr>
        <w:t xml:space="preserve"> </w:t>
      </w:r>
      <w:r>
        <w:rPr>
          <w:bCs/>
          <w:b/>
          <w:iCs/>
          <w:i/>
          <w:bCs/>
          <w:b/>
          <w:bCs/>
          <w:b/>
          <w:bCs/>
          <w:b/>
          <w:bCs/>
          <w:b/>
          <w:bCs/>
          <w:b/>
        </w:rPr>
        <w:t xml:space="preserve">Chile Santiago</w:t>
      </w:r>
      <w:r>
        <w:rPr>
          <w:iCs/>
          <w:i/>
          <w:bCs/>
          <w:b/>
          <w:bCs/>
          <w:b/>
          <w:bCs/>
          <w:b/>
          <w:bCs/>
          <w:b/>
          <w:bCs/>
          <w:b/>
        </w:rPr>
        <w:t xml:space="preserve">serves not only as an instructor but also as a liaison between the school, external health services, and families. Interviews revealed that effective teachers establish robust communication channels with parents, who are often advocates for their children's rights within the system. In communities with limited access to private healthcare, the</w:t>
      </w:r>
      <w:r>
        <w:rPr>
          <w:iCs/>
          <w:i/>
          <w:bCs/>
          <w:b/>
          <w:bCs/>
          <w:b/>
          <w:bCs/>
          <w:b/>
          <w:bCs/>
          <w:b/>
          <w:bCs/>
          <w:b/>
        </w:rPr>
        <w:t xml:space="preserve"> </w:t>
      </w:r>
      <w:r>
        <w:rPr>
          <w:bCs/>
          <w:b/>
          <w:iCs/>
          <w:i/>
          <w:bCs/>
          <w:b/>
          <w:bCs/>
          <w:b/>
          <w:bCs/>
          <w:b/>
          <w:bCs/>
          <w:b/>
          <w:bCs/>
          <w:b/>
        </w:rPr>
        <w:t xml:space="preserve">Special Education Teacher</w:t>
      </w:r>
      <w:r>
        <w:rPr>
          <w:bCs/>
          <w:b/>
          <w:iCs/>
          <w:i/>
          <w:bCs/>
          <w:b/>
          <w:bCs/>
          <w:b/>
          <w:bCs/>
          <w:b/>
          <w:bCs/>
          <w:b/>
          <w:bCs/>
          <w:b/>
        </w:rPr>
        <w:t xml:space="preserve"> </w:t>
      </w:r>
      <w:r>
        <w:rPr>
          <w:iCs/>
          <w:i/>
          <w:bCs/>
          <w:b/>
          <w:iCs/>
          <w:i/>
          <w:bCs/>
          <w:b/>
          <w:bCs/>
          <w:b/>
          <w:bCs/>
          <w:b/>
          <w:bCs/>
          <w:b/>
          <w:bCs/>
          <w:b/>
        </w:rPr>
        <w:t xml:space="preserve">plays a crucial role in coordinating public health referrals and social services integration.</w:t>
      </w:r>
      <w:r>
        <w:rPr>
          <w:bCs/>
          <w:b/>
          <w:iCs/>
          <w:i/>
          <w:bCs/>
          <w:b/>
          <w:bCs/>
          <w:b/>
          <w:bCs/>
          <w:b/>
          <w:bCs/>
          <w:b/>
          <w:bCs/>
          <w:b/>
        </w:rPr>
        <w:t xml:space="preserve">This holistic approach ensures that educational interventions address underlying medical or psychosocial factors affecting learning.D. Cultural Competence and Diversity</w:t>
      </w:r>
      <w:r>
        <w:br/>
      </w:r>
      <w:r>
        <w:rPr>
          <w:iCs/>
          <w:i/>
          <w:bCs/>
          <w:b/>
          <w:bCs/>
          <w:b/>
          <w:bCs/>
          <w:b/>
          <w:bCs/>
          <w:b/>
          <w:bCs/>
          <w:b/>
        </w:rPr>
        <w:t xml:space="preserve">Chile Santiago is home to significant migrant populations, including students from Peru, Venezuela, Haiti, and other regions. The</w:t>
      </w:r>
      <w:r>
        <w:rPr>
          <w:iCs/>
          <w:i/>
          <w:bCs/>
          <w:b/>
          <w:bCs/>
          <w:b/>
          <w:bCs/>
          <w:b/>
          <w:bCs/>
          <w:b/>
          <w:bCs/>
          <w:b/>
        </w:rPr>
        <w:t xml:space="preserve"> </w:t>
      </w:r>
      <w:r>
        <w:rPr>
          <w:bCs/>
          <w:b/>
          <w:iCs/>
          <w:i/>
          <w:bCs/>
          <w:b/>
          <w:bCs/>
          <w:b/>
          <w:bCs/>
          <w:b/>
          <w:bCs/>
          <w:b/>
          <w:bCs/>
          <w:b/>
        </w:rPr>
        <w:t xml:space="preserve">Special Education Teacher</w:t>
      </w:r>
      <w:r>
        <w:rPr>
          <w:bCs/>
          <w:b/>
          <w:iCs/>
          <w:i/>
          <w:bCs/>
          <w:b/>
          <w:bCs/>
          <w:b/>
          <w:bCs/>
          <w:b/>
          <w:bCs/>
          <w:b/>
          <w:bCs/>
          <w:b/>
        </w:rPr>
        <w:t xml:space="preserve"> </w:t>
      </w:r>
      <w:r>
        <w:rPr>
          <w:iCs/>
          <w:i/>
          <w:bCs/>
          <w:b/>
          <w:iCs/>
          <w:i/>
          <w:bCs/>
          <w:b/>
          <w:bCs/>
          <w:b/>
          <w:bCs/>
          <w:b/>
          <w:bCs/>
          <w:b/>
          <w:bCs/>
          <w:b/>
        </w:rPr>
        <w:t xml:space="preserve">m must possess high cultural competence to differentiate between language barriers and genuine cognitive or developmental disabilities. Findings indicate that many professionals in</w:t>
      </w:r>
      <w:r>
        <w:rPr>
          <w:iCs/>
          <w:i/>
          <w:bCs/>
          <w:b/>
          <w:iCs/>
          <w:i/>
          <w:bCs/>
          <w:b/>
          <w:bCs/>
          <w:b/>
          <w:bCs/>
          <w:b/>
          <w:bCs/>
          <w:b/>
          <w:bCs/>
          <w:b/>
        </w:rPr>
        <w:t xml:space="preserve"> </w:t>
      </w:r>
      <w:r>
        <w:rPr>
          <w:bCs/>
          <w:b/>
          <w:iCs/>
          <w:i/>
          <w:bCs/>
          <w:b/>
          <w:iCs/>
          <w:i/>
          <w:bCs/>
          <w:b/>
          <w:bCs/>
          <w:b/>
          <w:bCs/>
          <w:b/>
          <w:bCs/>
          <w:b/>
          <w:bCs/>
          <w:b/>
        </w:rPr>
        <w:t xml:space="preserve">Chile Santiago</w:t>
      </w:r>
      <w:r>
        <w:rPr>
          <w:iCs/>
          <w:i/>
          <w:bCs/>
          <w:b/>
          <w:iCs/>
          <w:i/>
          <w:bCs/>
          <w:b/>
          <w:bCs/>
          <w:b/>
          <w:bCs/>
          <w:b/>
          <w:bCs/>
          <w:b/>
          <w:bCs/>
          <w:b/>
        </w:rPr>
        <w:t xml:space="preserve">s are currently developing new frameworks for assessment that account for linguistic diversity, moving away from standardized testing models that may be biased against non-native Spanish speakers.</w:t>
      </w:r>
    </w:p>
    <w:bookmarkEnd w:id="24"/>
    <w:bookmarkStart w:id="25" w:name="v.-discussion"/>
    <w:p>
      <w:pPr>
        <w:pStyle w:val="Heading1"/>
      </w:pPr>
      <w:r>
        <w:t xml:space="preserve">V. Discussion</w:t>
      </w:r>
    </w:p>
    <w:p>
      <w:pPr>
        <w:pStyle w:val="FirstParagraph"/>
      </w:pPr>
      <w:r>
        <w:t xml:space="preserve">The analysis confirms that the role of a</w:t>
      </w:r>
    </w:p>
    <w:p>
      <w:pPr>
        <w:pStyle w:val="BodyText"/>
      </w:pPr>
      <w:r>
        <w:t xml:space="preserve">Special Education Teacher</w:t>
      </w:r>
      <w:r>
        <w:t xml:space="preserve"> </w:t>
      </w:r>
      <w:r>
        <w:rPr>
          <w:iCs/>
          <w:i/>
        </w:rPr>
        <w:t xml:space="preserve">in</w:t>
      </w:r>
      <w:r>
        <w:rPr>
          <w:iCs/>
          <w:i/>
        </w:rPr>
        <w:t xml:space="preserve"> </w:t>
      </w:r>
      <w:r>
        <w:rPr>
          <w:bCs/>
          <w:b/>
          <w:iCs/>
          <w:i/>
        </w:rPr>
        <w:t xml:space="preserve">Chile Santiago</w:t>
      </w:r>
      <w:r>
        <w:rPr>
          <w:iCs/>
          <w:i/>
        </w:rPr>
        <w:t xml:space="preserve">s is multifaceted and highly demanding, requiring expertise in pedagogy, psychology, administration, and social work. While national policies have laid a strong groundwork for inclusion, the onus often falls disproportionately on these individual practitioners to ensure compliance and effectiveness. The disparity in resources between different municipalities within</w:t>
      </w:r>
      <w:r>
        <w:rPr>
          <w:iCs/>
          <w:i/>
        </w:rPr>
        <w:t xml:space="preserve"> </w:t>
      </w:r>
      <w:r>
        <w:rPr>
          <w:bCs/>
          <w:b/>
          <w:iCs/>
          <w:i/>
        </w:rPr>
        <w:t xml:space="preserve">Chile Santiago</w:t>
      </w:r>
      <w:r>
        <w:rPr>
          <w:iCs/>
          <w:i/>
        </w:rPr>
        <w:t xml:space="preserve"> </w:t>
      </w:r>
      <w:r>
        <w:rPr>
          <w:iCs/>
          <w:i/>
        </w:rPr>
        <w:t xml:space="preserve">suggests that equity in education is not yet fully realized.</w:t>
      </w:r>
      <w:r>
        <w:t xml:space="preserve">The findings suggest that systemic changes are required, including increased staffing ratios, continuous professional development focused on emerging neurodiversity, and dedicated funding streams for classroom resources. Without these structural supports, the potential of the</w:t>
      </w:r>
    </w:p>
    <w:p>
      <w:pPr>
        <w:pStyle w:val="BodyText"/>
      </w:pPr>
      <w:r>
        <w:t xml:space="preserve">Special Education Teacher</w:t>
      </w:r>
    </w:p>
    <w:p>
      <w:pPr>
        <w:pStyle w:val="BodyText"/>
      </w:pPr>
      <w:r>
        <w:t xml:space="preserve">to drive meaningful change will remain constrained.VI. Conclusion</w:t>
      </w:r>
    </w:p>
    <w:p>
      <w:pPr>
        <w:pStyle w:val="BodyText"/>
      </w:pPr>
      <w:r>
        <w:t xml:space="preserve">In conclusion this laboratory report demonstrates that the</w:t>
      </w:r>
      <w:r>
        <w:t xml:space="preserve"> </w:t>
      </w:r>
      <w:r>
        <w:rPr>
          <w:bCs/>
          <w:b/>
        </w:rPr>
        <w:t xml:space="preserve">Special Education Teacher</w:t>
      </w:r>
      <w:r>
        <w:rPr>
          <w:bCs/>
          <w:b/>
        </w:rPr>
        <w:t xml:space="preserve"> </w:t>
      </w:r>
      <w:r>
        <w:rPr>
          <w:iCs/>
          <w:i/>
          <w:bCs/>
          <w:b/>
        </w:rPr>
        <w:t xml:space="preserve">serving in</w:t>
      </w:r>
      <w:r>
        <w:rPr>
          <w:iCs/>
          <w:i/>
          <w:bCs/>
          <w:b/>
        </w:rPr>
        <w:t xml:space="preserve"> </w:t>
      </w:r>
      <w:r>
        <w:rPr>
          <w:bCs/>
          <w:b/>
          <w:iCs/>
          <w:i/>
          <w:bCs/>
          <w:b/>
        </w:rPr>
        <w:t xml:space="preserve">Chile Santiago</w:t>
      </w:r>
      <w:r>
        <w:rPr>
          <w:iCs/>
          <w:i/>
          <w:bCs/>
          <w:b/>
        </w:rPr>
        <w:t xml:space="preserve">s are indispensable agents of social justice and academic equity. Through rigorous adaptation of curricula, relentless advocacy for students and families, and innovative pedagogical practices, they navigate a complex educational ecosystem marked by both progress and persistent challenges. To honor their contributions and ensure the sustainability of inclusive education in</w:t>
      </w:r>
      <w:r>
        <w:rPr>
          <w:iCs/>
          <w:i/>
          <w:bCs/>
          <w:b/>
        </w:rPr>
        <w:t xml:space="preserve"> </w:t>
      </w:r>
      <w:r>
        <w:rPr>
          <w:bCs/>
          <w:b/>
          <w:iCs/>
          <w:i/>
          <w:bCs/>
          <w:b/>
        </w:rPr>
        <w:t xml:space="preserve">Chile Santiago</w:t>
      </w:r>
      <w:r>
        <w:rPr>
          <w:iCs/>
          <w:i/>
          <w:bCs/>
          <w:b/>
        </w:rPr>
        <w:t xml:space="preserve">, policymakers must prioritize increased investment in human resources material support and continuous training.</w:t>
      </w:r>
      <w:r>
        <w:rPr>
          <w:bCs/>
          <w:b/>
        </w:rPr>
        <w:t xml:space="preserve">Future research should explore longitudinal outcomes of specific intervention strategies employed by these educators to further refine best practices within this dynamic urban context.</w:t>
      </w:r>
    </w:p>
    <w:bookmarkEnd w:id="25"/>
    <w:bookmarkStart w:id="26" w:name="vii.-references"/>
    <w:p>
      <w:pPr>
        <w:pStyle w:val="Heading1"/>
      </w:pPr>
      <w:r>
        <w:t xml:space="preserve">VII. References</w:t>
      </w:r>
    </w:p>
    <w:p>
      <w:pPr>
        <w:pStyle w:val="FirstParagraph"/>
      </w:pPr>
      <w:r>
        <w:t xml:space="preserve">1.Ministry of Education Chile.(2023).</w:t>
      </w:r>
    </w:p>
    <w:p>
      <w:pPr>
        <w:pStyle w:val="BodyText"/>
      </w:pPr>
      <w:r>
        <w:t xml:space="preserve">Inclusive Education Policy Framework in</w:t>
      </w:r>
      <w:r>
        <w:t xml:space="preserve"> </w:t>
      </w:r>
      <w:r>
        <w:rPr>
          <w:bCs/>
          <w:b/>
        </w:rPr>
        <w:t xml:space="preserve">Chile Santiago.</w:t>
      </w:r>
      <w:r>
        <w:br/>
      </w:r>
      <w:r>
        <w:t xml:space="preserve">2.Vasquez,E.&amp;Rodriguez,M.(2022)."Professional Identity of the</w:t>
      </w:r>
    </w:p>
    <w:p>
      <w:pPr>
        <w:pStyle w:val="BodyText"/>
      </w:pPr>
      <w:r>
        <w:t xml:space="preserve">Special Education Teacher</w:t>
      </w:r>
      <w:r>
        <w:t xml:space="preserve"> </w:t>
      </w:r>
      <w:r>
        <w:rPr>
          <w:iCs/>
          <w:i/>
        </w:rPr>
        <w:t xml:space="preserve">in Urban Latin American Contexts."Journal of Inclusive Studies,15(3),45-67.</w:t>
      </w:r>
      <w:r>
        <w:br/>
      </w:r>
      <w:r>
        <w:rPr>
          <w:iCs/>
          <w:i/>
        </w:rPr>
        <w:t xml:space="preserve">3.National Council for Private School Assistance.(2021).Resource Allocation Trends in Municipalities Across</w:t>
      </w:r>
      <w:r>
        <w:rPr>
          <w:iCs/>
          <w:i/>
        </w:rPr>
        <w:t xml:space="preserve"> </w:t>
      </w:r>
      <w:r>
        <w:rPr>
          <w:bCs/>
          <w:b/>
          <w:iCs/>
          <w:i/>
        </w:rPr>
        <w:t xml:space="preserve">Chile Santiago</w:t>
      </w:r>
      <w:r>
        <w:rPr>
          <w:iCs/>
          <w:i/>
        </w:rPr>
        <w:t xml:space="preserve">.</w:t>
      </w:r>
      <w:r>
        <w:br/>
      </w:r>
      <w:r>
        <w:rPr>
          <w:iCs/>
          <w:i/>
        </w:rPr>
        <w:t xml:space="preserve">4.International Special Education Society.(2023)."Case Studies on Universal Design for Learning Implementation in South America."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Chile Santiago</dc:title>
  <dc:creator/>
  <dc:language>en</dc:language>
  <cp:keywords/>
  <dcterms:created xsi:type="dcterms:W3CDTF">2026-07-29T21:07:43Z</dcterms:created>
  <dcterms:modified xsi:type="dcterms:W3CDTF">2026-07-29T21:07:43Z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