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0" w:name="X7d92b83f436ea6cf66c1bb8784dfaf380d6762c"/>
    <w:p>
      <w:pPr>
        <w:pStyle w:val="Heading1"/>
      </w:pPr>
      <w:r>
        <w:t xml:space="preserve">Lab Report: Analysis of the Special Education Teacher Role in Colombia Bogotá</w:t>
      </w:r>
    </w:p>
    <w:p>
      <w:pPr>
        <w:pStyle w:val="FirstParagraph"/>
      </w:pPr>
      <w:r>
        <w:rPr>
          <w:bCs/>
          <w:b/>
        </w:rPr>
        <w:t xml:space="preserve">Date:</w:t>
      </w:r>
      <w:r>
        <w:t xml:space="preserve"> </w:t>
      </w:r>
      <w:r>
        <w:t xml:space="preserve">October 26, 2023</w:t>
      </w:r>
      <w:r>
        <w:br/>
      </w:r>
      <w:r>
        <w:rPr>
          <w:bCs/>
          <w:b/>
        </w:rPr>
        <w:t xml:space="preserve">Laboratory/Field Site:</w:t>
      </w:r>
      <w:r>
        <w:t xml:space="preserve"> </w:t>
      </w:r>
      <w:r>
        <w:t xml:space="preserve">Educational Research Unit, Bogotá D.C.</w:t>
      </w:r>
      <w:r>
        <w:br/>
      </w:r>
      <w:r>
        <w:rPr>
          <w:bCs/>
          <w:b/>
        </w:rPr>
        <w:t xml:space="preserve">Subject:</w:t>
      </w:r>
      <w:r>
        <w:t xml:space="preserve"> </w:t>
      </w:r>
      <w:r>
        <w:t xml:space="preserve">Special Education Pedagogy and Inclusion Strategies</w:t>
      </w:r>
    </w:p>
    <w:bookmarkEnd w:id="20"/>
    <w:bookmarkStart w:id="21" w:name="introduction"/>
    <w:p>
      <w:pPr>
        <w:pStyle w:val="Heading2"/>
      </w:pPr>
      <w:r>
        <w:t xml:space="preserve">1. Introduction</w:t>
      </w:r>
    </w:p>
    <w:p>
      <w:pPr>
        <w:pStyle w:val="FirstParagraph"/>
      </w:pPr>
      <w:r>
        <w:t xml:space="preserve">The integration of students with special educational needs (SEN) into mainstream classrooms is a critical component of modern pedagogical frameworks. In the context of</w:t>
      </w:r>
      <w:r>
        <w:t xml:space="preserve"> </w:t>
      </w:r>
      <w:r>
        <w:rPr>
          <w:bCs/>
          <w:b/>
        </w:rPr>
        <w:t xml:space="preserve">Colombia Bogotá</w:t>
      </w:r>
      <w:r>
        <w:t xml:space="preserve">, this integration is not merely an administrative requirement but a social imperative driven by national legislation such as Law 115 and subsequent decrees promoting inclusion. This lab report aims to dissect the multifaceted role of the</w:t>
      </w:r>
      <w:r>
        <w:t xml:space="preserve"> </w:t>
      </w:r>
      <w:r>
        <w:rPr>
          <w:bCs/>
          <w:b/>
        </w:rPr>
        <w:t xml:space="preserve">Special Education Teacher</w:t>
      </w:r>
      <w:r>
        <w:t xml:space="preserve">. By analyzing current practices, challenges, and theoretical frameworks, we seek to understand how these educators facilitate inclusive environments within the capital city’s diverse educational landscape.</w:t>
      </w:r>
    </w:p>
    <w:p>
      <w:pPr>
        <w:pStyle w:val="BodyText"/>
      </w:pPr>
      <w:r>
        <w:t xml:space="preserve">The primary objective of this study is to evaluate how a qualified</w:t>
      </w:r>
      <w:r>
        <w:t xml:space="preserve"> </w:t>
      </w:r>
      <w:r>
        <w:rPr>
          <w:bCs/>
          <w:b/>
        </w:rPr>
        <w:t xml:space="preserve">Special Education Teacher</w:t>
      </w:r>
      <w:r>
        <w:t xml:space="preserve"> </w:t>
      </w:r>
      <w:r>
        <w:t xml:space="preserve">adapts curricula and manages classroom dynamics in</w:t>
      </w:r>
      <w:r>
        <w:t xml:space="preserve"> </w:t>
      </w:r>
      <w:r>
        <w:rPr>
          <w:bCs/>
          <w:b/>
        </w:rPr>
        <w:t xml:space="preserve">Colombia Bogotá</w:t>
      </w:r>
      <w:r>
        <w:t xml:space="preserve">, ensuring that students with disabilities, learning disorders, or giftedness receive equitable access to education. This report synthesizes observational data, policy reviews, and expert interviews conducted within the local educational sector.</w:t>
      </w:r>
    </w:p>
    <w:bookmarkEnd w:id="21"/>
    <w:bookmarkStart w:id="22" w:name="objectives"/>
    <w:p>
      <w:pPr>
        <w:pStyle w:val="Heading2"/>
      </w:pPr>
      <w:r>
        <w:t xml:space="preserve">2. Objectives</w:t>
      </w:r>
    </w:p>
    <w:p>
      <w:pPr>
        <w:numPr>
          <w:ilvl w:val="0"/>
          <w:numId w:val="1001"/>
        </w:numPr>
        <w:pStyle w:val="Compact"/>
      </w:pPr>
      <w:r>
        <w:t xml:space="preserve">To define the core responsibilities and ethical obligations of a</w:t>
      </w:r>
      <w:r>
        <w:t xml:space="preserve"> </w:t>
      </w:r>
      <w:r>
        <w:rPr>
          <w:bCs/>
          <w:b/>
        </w:rPr>
        <w:t xml:space="preserve">Special Education Teacher</w:t>
      </w:r>
      <w:r>
        <w:t xml:space="preserve">.</w:t>
      </w:r>
    </w:p>
    <w:p>
      <w:pPr>
        <w:numPr>
          <w:ilvl w:val="0"/>
          <w:numId w:val="1001"/>
        </w:numPr>
        <w:pStyle w:val="Compact"/>
      </w:pPr>
      <w:r>
        <w:t xml:space="preserve">To analyze the specific socio-cultural and institutional factors affecting special education in</w:t>
      </w:r>
      <w:r>
        <w:t xml:space="preserve"> </w:t>
      </w:r>
      <w:r>
        <w:rPr>
          <w:bCs/>
          <w:b/>
        </w:rPr>
        <w:t xml:space="preserve">Colombia Bogotá</w:t>
      </w:r>
      <w:r>
        <w:t xml:space="preserve">.</w:t>
      </w:r>
    </w:p>
    <w:p>
      <w:pPr>
        <w:numPr>
          <w:ilvl w:val="0"/>
          <w:numId w:val="1001"/>
        </w:numPr>
        <w:pStyle w:val="Compact"/>
      </w:pPr>
      <w:r>
        <w:t xml:space="preserve">To identify common challenges faced by educators when implementing inclusive practices.</w:t>
      </w:r>
    </w:p>
    <w:p>
      <w:pPr>
        <w:numPr>
          <w:ilvl w:val="0"/>
          <w:numId w:val="1001"/>
        </w:numPr>
        <w:pStyle w:val="Compact"/>
      </w:pPr>
      <w:r>
        <w:t xml:space="preserve">To propose evidence-based strategies for enhancing the efficacy of special education interventions.</w:t>
      </w:r>
    </w:p>
    <w:bookmarkEnd w:id="22"/>
    <w:bookmarkStart w:id="23" w:name="methodology"/>
    <w:p>
      <w:pPr>
        <w:pStyle w:val="Heading2"/>
      </w:pPr>
      <w:r>
        <w:t xml:space="preserve">3. Methodology</w:t>
      </w:r>
    </w:p>
    <w:p>
      <w:pPr>
        <w:pStyle w:val="FirstParagraph"/>
      </w:pPr>
      <w:r>
        <w:t xml:space="preserve">This lab report utilizes a mixed-methods approach, combining qualitative field observations with quantitative policy analysis. Data was collected from three public schools in the localities of Suba and Kennedy in</w:t>
      </w:r>
      <w:r>
        <w:t xml:space="preserve"> </w:t>
      </w:r>
      <w:r>
        <w:rPr>
          <w:bCs/>
          <w:b/>
        </w:rPr>
        <w:t xml:space="preserve">Colombia Bogotá</w:t>
      </w:r>
      <w:r>
        <w:t xml:space="preserve">, areas known for their socioeconomic diversity and high concentration of inclusive education programs.</w:t>
      </w:r>
    </w:p>
    <w:p>
      <w:pPr>
        <w:pStyle w:val="BodyText"/>
      </w:pPr>
      <w:r>
        <w:rPr>
          <w:bCs/>
          <w:b/>
        </w:rPr>
        <w:t xml:space="preserve">Data Collection Tools:</w:t>
      </w:r>
    </w:p>
    <w:p>
      <w:pPr>
        <w:numPr>
          <w:ilvl w:val="0"/>
          <w:numId w:val="1002"/>
        </w:numPr>
        <w:pStyle w:val="Compact"/>
      </w:pPr>
      <w:r>
        <w:t xml:space="preserve">Structured classroom observations focusing on teacher-student interactions.</w:t>
      </w:r>
    </w:p>
    <w:p>
      <w:pPr>
        <w:numPr>
          <w:ilvl w:val="0"/>
          <w:numId w:val="1002"/>
        </w:numPr>
        <w:pStyle w:val="Compact"/>
      </w:pPr>
      <w:r>
        <w:t xml:space="preserve">Semi-structured interviews with ten licensed special education professionals working in the region.</w:t>
      </w:r>
    </w:p>
    <w:p>
      <w:pPr>
        <w:numPr>
          <w:ilvl w:val="0"/>
          <w:numId w:val="1002"/>
        </w:numPr>
        <w:pStyle w:val="Compact"/>
      </w:pPr>
      <w:r>
        <w:t xml:space="preserve">Review of Individualized Education Plans (IEPs) or Planes Educativos Individualizados (PEIs).</w:t>
      </w:r>
    </w:p>
    <w:bookmarkEnd w:id="23"/>
    <w:bookmarkStart w:id="27" w:name="results-and-analysis"/>
    <w:p>
      <w:pPr>
        <w:pStyle w:val="Heading2"/>
      </w:pPr>
      <w:r>
        <w:t xml:space="preserve">4. Results and Analysis</w:t>
      </w:r>
    </w:p>
    <w:bookmarkStart w:id="24" w:name="Xc91edba1faab9d4360039d1f98a1751b0c1cf06"/>
    <w:p>
      <w:pPr>
        <w:pStyle w:val="Heading3"/>
      </w:pPr>
      <w:r>
        <w:t xml:space="preserve">4.1 The Role of the Special Education Teacher in Inclusion</w:t>
      </w:r>
    </w:p>
    <w:p>
      <w:pPr>
        <w:pStyle w:val="FirstParagraph"/>
      </w:pPr>
      <w:r>
        <w:t xml:space="preserve">The findings indicate that the</w:t>
      </w:r>
      <w:r>
        <w:t xml:space="preserve"> </w:t>
      </w:r>
      <w:r>
        <w:rPr>
          <w:bCs/>
          <w:b/>
        </w:rPr>
        <w:t xml:space="preserve">Special Education Teacher</w:t>
      </w:r>
      <w:r>
        <w:t xml:space="preserve"> </w:t>
      </w:r>
      <w:r>
        <w:t xml:space="preserve">operates not only as an instructor but also as a case manager, advocate, and collaborative partner. In</w:t>
      </w:r>
      <w:r>
        <w:t xml:space="preserve"> </w:t>
      </w:r>
      <w:r>
        <w:rPr>
          <w:bCs/>
          <w:b/>
        </w:rPr>
        <w:t xml:space="preserve">Colombia Bogotá</w:t>
      </w:r>
      <w:r>
        <w:t xml:space="preserve">, these professionals are often tasked with conducting psycho-pedagogical evaluations to determine the specific needs of students. However, the workload is frequently excessive due to high student-to-teacher ratios in public institutions.</w:t>
      </w:r>
    </w:p>
    <w:p>
      <w:pPr>
        <w:pStyle w:val="BodyText"/>
      </w:pPr>
      <w:r>
        <w:t xml:space="preserve">A significant finding is the shift from a "medical model" (focusing on deficits) to a "social model" (focusing on environmental barriers). The</w:t>
      </w:r>
      <w:r>
        <w:t xml:space="preserve"> </w:t>
      </w:r>
      <w:r>
        <w:rPr>
          <w:bCs/>
          <w:b/>
        </w:rPr>
        <w:t xml:space="preserve">Special Education Teacher</w:t>
      </w:r>
      <w:r>
        <w:t xml:space="preserve"> </w:t>
      </w:r>
      <w:r>
        <w:t xml:space="preserve">in this context acts as the bridge between the student's individual needs and the school’s structural capabilities. They are responsible for modifying standard curriculum materials, suggesting assistive technologies, and training general education teachers on differentiation strategies.</w:t>
      </w:r>
    </w:p>
    <w:bookmarkEnd w:id="24"/>
    <w:bookmarkStart w:id="25" w:name="contextual-factors-in-colombia-bogotá"/>
    <w:p>
      <w:pPr>
        <w:pStyle w:val="Heading3"/>
      </w:pPr>
      <w:r>
        <w:t xml:space="preserve">4.2 Contextual Factors in Colombia Bogotá</w:t>
      </w:r>
    </w:p>
    <w:p>
      <w:pPr>
        <w:pStyle w:val="FirstParagraph"/>
      </w:pPr>
      <w:r>
        <w:t xml:space="preserve">The urban landscape of</w:t>
      </w:r>
      <w:r>
        <w:t xml:space="preserve"> </w:t>
      </w:r>
      <w:r>
        <w:rPr>
          <w:bCs/>
          <w:b/>
        </w:rPr>
        <w:t xml:space="preserve">Colombia Bogotá</w:t>
      </w:r>
    </w:p>
    <w:p>
      <w:pPr>
        <w:pStyle w:val="BodyText"/>
      </w:pPr>
      <w:r>
        <w:t xml:space="preserve">The report highlights that resources available to a</w:t>
      </w:r>
      <w:r>
        <w:t xml:space="preserve"> </w:t>
      </w:r>
      <w:r>
        <w:rPr>
          <w:bCs/>
          <w:b/>
        </w:rPr>
        <w:t xml:space="preserve">Special Education Teacher</w:t>
      </w:r>
      <w:r>
        <w:t xml:space="preserve"> </w:t>
      </w:r>
      <w:r>
        <w:t xml:space="preserve">vary drastically depending on the school’s funding and administrative support. In many cases, teachers must rely on community partnerships and non-governmental organizations to secure necessary aids, such as braille printers or sensory integration tools.</w:t>
      </w:r>
    </w:p>
    <w:bookmarkEnd w:id="25"/>
    <w:bookmarkStart w:id="26" w:name="challenges-identified"/>
    <w:p>
      <w:pPr>
        <w:pStyle w:val="Heading3"/>
      </w:pPr>
      <w:r>
        <w:t xml:space="preserve">4.3 Challenges Identified</w:t>
      </w:r>
    </w:p>
    <w:p>
      <w:pPr>
        <w:pStyle w:val="FirstParagraph"/>
      </w:pPr>
      <w:r>
        <w:t xml:space="preserve">Three primary challenges emerged from the data:</w:t>
      </w:r>
    </w:p>
    <w:p>
      <w:pPr>
        <w:numPr>
          <w:ilvl w:val="0"/>
          <w:numId w:val="1003"/>
        </w:numPr>
        <w:pStyle w:val="Compact"/>
      </w:pPr>
      <w:r>
        <w:rPr>
          <w:bCs/>
          <w:b/>
        </w:rPr>
        <w:t xml:space="preserve">Bureaucratic Burden:</w:t>
      </w:r>
      <w:r>
        <w:t xml:space="preserve"> </w:t>
      </w:r>
      <w:r>
        <w:t xml:space="preserve">Excessive administrative paperwork detracts from direct student interaction time.</w:t>
      </w:r>
    </w:p>
    <w:p>
      <w:pPr>
        <w:numPr>
          <w:ilvl w:val="0"/>
          <w:numId w:val="1003"/>
        </w:numPr>
        <w:pStyle w:val="Compact"/>
      </w:pPr>
      <w:r>
        <w:rPr>
          <w:bCs/>
          <w:b/>
        </w:rPr>
        <w:t xml:space="preserve">Lack of Continuous Training:</w:t>
      </w:r>
      <w:r>
        <w:t xml:space="preserve"> </w:t>
      </w:r>
      <w:r>
        <w:t xml:space="preserve">Many teachers report feeling ill-equipped to handle complex neurological disorders due to gaps in initial teacher training programs.</w:t>
      </w:r>
    </w:p>
    <w:p>
      <w:pPr>
        <w:numPr>
          <w:ilvl w:val="0"/>
          <w:numId w:val="1003"/>
        </w:numPr>
        <w:pStyle w:val="Compact"/>
      </w:pPr>
      <w:r>
        <w:rPr>
          <w:bCs/>
          <w:b/>
        </w:rPr>
        <w:t xml:space="preserve">Social Stigma:</w:t>
      </w:r>
      <w:r>
        <w:t xml:space="preserve"> </w:t>
      </w:r>
      <w:r>
        <w:t xml:space="preserve">Despite legal frameworks, stigma against disability remains prevalent among some parents and peers, requiring the</w:t>
      </w:r>
      <w:r>
        <w:t xml:space="preserve"> </w:t>
      </w:r>
      <w:r>
        <w:rPr>
          <w:bCs/>
          <w:b/>
        </w:rPr>
        <w:t xml:space="preserve">Special Education Teacher</w:t>
      </w:r>
      <w:r>
        <w:t xml:space="preserve"> </w:t>
      </w:r>
      <w:r>
        <w:t xml:space="preserve">to also engage in community sensitization efforts.</w:t>
      </w:r>
    </w:p>
    <w:bookmarkEnd w:id="26"/>
    <w:bookmarkEnd w:id="27"/>
    <w:bookmarkStart w:id="28" w:name="discussion"/>
    <w:p>
      <w:pPr>
        <w:pStyle w:val="Heading2"/>
      </w:pPr>
      <w:r>
        <w:t xml:space="preserve">5. Discussion</w:t>
      </w:r>
    </w:p>
    <w:p>
      <w:pPr>
        <w:pStyle w:val="FirstParagraph"/>
      </w:pPr>
      <w:r>
        <w:t xml:space="preserve">The role of the</w:t>
      </w:r>
      <w:r>
        <w:t xml:space="preserve"> </w:t>
      </w:r>
      <w:r>
        <w:rPr>
          <w:bCs/>
          <w:b/>
        </w:rPr>
        <w:t xml:space="preserve">Special Education Teacher</w:t>
      </w:r>
      <w:r>
        <w:t xml:space="preserve"> </w:t>
      </w:r>
      <w:r>
        <w:t xml:space="preserve">in</w:t>
      </w:r>
      <w:r>
        <w:t xml:space="preserve"> </w:t>
      </w:r>
      <w:r>
        <w:rPr>
          <w:bCs/>
          <w:b/>
        </w:rPr>
        <w:t xml:space="preserve">Colombia Bogotá</w:t>
      </w:r>
      <w:r>
        <w:t xml:space="preserve"> </w:t>
      </w:r>
      <w:r>
        <w:t xml:space="preserve">is evolving from a support role to a central pillar of educational equity. The data suggests that while legal mandates for inclusion are strong, implementation lags behind due to resource allocation issues.</w:t>
      </w:r>
    </w:p>
    <w:p>
      <w:pPr>
        <w:pStyle w:val="BodyText"/>
      </w:pPr>
      <w:r>
        <w:t xml:space="preserve">The collaboration between general education teachers and special education specialists is critical. Our observations showed that the most successful inclusive classrooms were those where the</w:t>
      </w:r>
      <w:r>
        <w:t xml:space="preserve"> </w:t>
      </w:r>
      <w:r>
        <w:rPr>
          <w:bCs/>
          <w:b/>
        </w:rPr>
        <w:t xml:space="preserve">Special Education Teacher</w:t>
      </w:r>
      <w:r>
        <w:t xml:space="preserve"> </w:t>
      </w:r>
      <w:r>
        <w:t xml:space="preserve">co-taught with general educators, rather than working in isolation. This "team-teaching" model allows for real-time adaptation of lessons and reduces the stigma associated with pulling students out of class.</w:t>
      </w:r>
    </w:p>
    <w:p>
      <w:pPr>
        <w:pStyle w:val="BodyText"/>
      </w:pPr>
      <w:r>
        <w:t xml:space="preserve">Furthermore, the cultural context of</w:t>
      </w:r>
      <w:r>
        <w:t xml:space="preserve"> </w:t>
      </w:r>
      <w:r>
        <w:rPr>
          <w:bCs/>
          <w:b/>
        </w:rPr>
        <w:t xml:space="preserve">Colombia Bogotá</w:t>
      </w:r>
      <w:r>
        <w:t xml:space="preserve">, which values familial ties and community support, can be leveraged to enhance special education outcomes. Teachers who engage families early in the planning process report higher levels of student progress and parental satisfaction.</w:t>
      </w:r>
    </w:p>
    <w:bookmarkEnd w:id="28"/>
    <w:bookmarkStart w:id="29" w:name="recommendations"/>
    <w:p>
      <w:pPr>
        <w:pStyle w:val="Heading2"/>
      </w:pPr>
      <w:r>
        <w:t xml:space="preserve">6. Recommendations</w:t>
      </w:r>
    </w:p>
    <w:p>
      <w:pPr>
        <w:pStyle w:val="FirstParagraph"/>
      </w:pPr>
      <w:r>
        <w:t xml:space="preserve">Based on the findings, the following recommendations are proposed for policymakers and educational institutions in</w:t>
      </w:r>
      <w:r>
        <w:t xml:space="preserve"> </w:t>
      </w:r>
      <w:r>
        <w:rPr>
          <w:bCs/>
          <w:b/>
        </w:rPr>
        <w:t xml:space="preserve">Colombia Bogotá</w:t>
      </w:r>
      <w:r>
        <w:t xml:space="preserve">:</w:t>
      </w:r>
    </w:p>
    <w:p>
      <w:pPr>
        <w:numPr>
          <w:ilvl w:val="0"/>
          <w:numId w:val="1004"/>
        </w:numPr>
        <w:pStyle w:val="Compact"/>
      </w:pPr>
      <w:r>
        <w:rPr>
          <w:bCs/>
          <w:b/>
        </w:rPr>
        <w:t xml:space="preserve">Institutional Support:</w:t>
      </w:r>
      <w:r>
        <w:t xml:space="preserve"> </w:t>
      </w:r>
      <w:r>
        <w:t xml:space="preserve">Schools must reduce administrative burdens on the</w:t>
      </w:r>
      <w:r>
        <w:t xml:space="preserve"> </w:t>
      </w:r>
      <w:r>
        <w:rPr>
          <w:bCs/>
          <w:b/>
        </w:rPr>
        <w:t xml:space="preserve">Special Education Teacher</w:t>
      </w:r>
      <w:r>
        <w:t xml:space="preserve">, allowing more time for direct intervention and planning.</w:t>
      </w:r>
    </w:p>
    <w:p>
      <w:pPr>
        <w:numPr>
          <w:ilvl w:val="0"/>
          <w:numId w:val="1004"/>
        </w:numPr>
        <w:pStyle w:val="Compact"/>
      </w:pPr>
      <w:r>
        <w:t xml:space="preserve">Implement mandatory quarterly workshops focused on emerging disabilities and inclusive technologies, tailored to the specific context of Bogotá schools.</w:t>
      </w:r>
    </w:p>
    <w:p>
      <w:pPr>
        <w:numPr>
          <w:ilvl w:val="0"/>
          <w:numId w:val="1004"/>
        </w:numPr>
        <w:pStyle w:val="Compact"/>
      </w:pPr>
      <w:r>
        <w:t xml:space="preserve">Rural-Urban Transfer Programs: Create exchange programs where specialists from well-resourced schools in central Bogotá mentor teachers in peripheral localities.</w:t>
      </w:r>
    </w:p>
    <w:p>
      <w:pPr>
        <w:numPr>
          <w:ilvl w:val="0"/>
          <w:numId w:val="1004"/>
        </w:numPr>
        <w:pStyle w:val="Compact"/>
      </w:pPr>
      <w:r>
        <w:t xml:space="preserve">Funding Allocation: Direct government funds specifically for assistive technology and sensory-friendly classroom modifications.</w:t>
      </w:r>
    </w:p>
    <w:bookmarkEnd w:id="29"/>
    <w:bookmarkStart w:id="30" w:name="conclusion"/>
    <w:p>
      <w:pPr>
        <w:pStyle w:val="Heading2"/>
      </w:pPr>
      <w:r>
        <w:t xml:space="preserve">7. Conclusion</w:t>
      </w:r>
    </w:p>
    <w:p>
      <w:pPr>
        <w:pStyle w:val="FirstParagraph"/>
      </w:pPr>
      <w:r>
        <w:t xml:space="preserve">This lab report underscores the vital importance of the</w:t>
      </w:r>
      <w:r>
        <w:t xml:space="preserve"> </w:t>
      </w:r>
      <w:r>
        <w:rPr>
          <w:bCs/>
          <w:b/>
        </w:rPr>
        <w:t xml:space="preserve">Special Education Teacher</w:t>
      </w:r>
      <w:r>
        <w:t xml:space="preserve"> </w:t>
      </w:r>
      <w:r>
        <w:t xml:space="preserve">in fostering an inclusive and equitable educational system in</w:t>
      </w:r>
      <w:r>
        <w:t xml:space="preserve"> </w:t>
      </w:r>
      <w:r>
        <w:rPr>
          <w:bCs/>
          <w:b/>
        </w:rPr>
        <w:t xml:space="preserve">Colombia Bogotá</w:t>
      </w:r>
      <w:r>
        <w:t xml:space="preserve">. While challenges regarding resources and training persist, the dedication of these professionals is instrumental in transforming legal rights into tangible learning opportunities for students with special needs.</w:t>
      </w:r>
    </w:p>
    <w:p>
      <w:pPr>
        <w:pStyle w:val="BodyText"/>
      </w:pPr>
      <w:r>
        <w:t xml:space="preserve">The analysis confirms that success depends not just on individual teacher competence, but on systemic support structures. By addressing the identified gaps in bureaucracy and resource distribution,</w:t>
      </w:r>
      <w:r>
        <w:t xml:space="preserve"> </w:t>
      </w:r>
      <w:r>
        <w:rPr>
          <w:bCs/>
          <w:b/>
        </w:rPr>
        <w:t xml:space="preserve">Colombia Bogotá</w:t>
      </w:r>
      <w:r>
        <w:t xml:space="preserve"> </w:t>
      </w:r>
      <w:r>
        <w:t xml:space="preserve">can set a benchmark for inclusive education in Latin America. The future of special education lies in collaborative models where the</w:t>
      </w:r>
      <w:r>
        <w:t xml:space="preserve"> </w:t>
      </w:r>
      <w:r>
        <w:rPr>
          <w:bCs/>
          <w:b/>
        </w:rPr>
        <w:t xml:space="preserve">Special Education Teacher</w:t>
      </w:r>
      <w:r>
        <w:t xml:space="preserve"> </w:t>
      </w:r>
      <w:r>
        <w:t xml:space="preserve">is empowered as a leader of inclusion.</w:t>
      </w:r>
    </w:p>
    <w:bookmarkEnd w:id="30"/>
    <w:p>
      <w:pPr>
        <w:pStyle w:val="BodyText"/>
      </w:pPr>
      <w:r>
        <w:rPr>
          <w:iCs/>
          <w:i/>
        </w:rPr>
        <w:t xml:space="preserve">Note: This document is a fictional lab report generated for illustrative purposes based on general knowledge of educational practices in the region.</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Special Education Teacher in Colombia Bogotá</dc:title>
  <dc:creator/>
  <dc:language>en</dc:language>
  <cp:keywords/>
  <dcterms:created xsi:type="dcterms:W3CDTF">2026-07-29T21:11:17Z</dcterms:created>
  <dcterms:modified xsi:type="dcterms:W3CDTF">2026-07-29T21:11:17Z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