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Egypt,</w:t>
      </w:r>
      <w:r>
        <w:t xml:space="preserve"> </w:t>
      </w:r>
      <w:r>
        <w:t xml:space="preserve">Cairo</w:t>
      </w:r>
    </w:p>
    <w:bookmarkStart w:id="29" w:name="X4415c414d505f188ed0285c3b0bab6f9d4cb9d5"/>
    <w:p>
      <w:pPr>
        <w:pStyle w:val="Heading1"/>
      </w:pPr>
      <w:r>
        <w:t xml:space="preserve">Lab Report: Special Education Teacher Implementation in Egypt, Cairo</w:t>
      </w:r>
    </w:p>
    <w:bookmarkStart w:id="20" w:name="introduction-and-objective"/>
    <w:p>
      <w:pPr>
        <w:pStyle w:val="Heading2"/>
      </w:pPr>
      <w:r>
        <w:t xml:space="preserve">1. Introduction and Objective</w:t>
      </w:r>
    </w:p>
    <w:p>
      <w:pPr>
        <w:pStyle w:val="FirstParagraph"/>
      </w:pPr>
      <w:r>
        <w:t xml:space="preserve">This Lab Report serves as a comprehensive analytical document evaluating the operational framework, pedagogical strategies, and cultural integration of the</w:t>
      </w:r>
      <w:r>
        <w:t xml:space="preserve"> </w:t>
      </w:r>
      <w:r>
        <w:rPr>
          <w:bCs/>
          <w:b/>
        </w:rPr>
        <w:t xml:space="preserve">Special Education Teacher</w:t>
      </w:r>
      <w:r>
        <w:t xml:space="preserve"> </w:t>
      </w:r>
      <w:r>
        <w:t xml:space="preserve">within the specific socio-economic and educational context of</w:t>
      </w:r>
      <w:r>
        <w:t xml:space="preserve"> </w:t>
      </w:r>
      <w:r>
        <w:rPr>
          <w:bCs/>
          <w:b/>
        </w:rPr>
        <w:t xml:space="preserve">Egypt Cairo</w:t>
      </w:r>
      <w:r>
        <w:t xml:space="preserve">. The primary objective of this study is to assess how specialized instructional methodologies can be effectively adapted to address the unique challenges faced by students with disabilities in one of Africa's most densely populated urban centers.</w:t>
      </w:r>
    </w:p>
    <w:p>
      <w:pPr>
        <w:pStyle w:val="BodyText"/>
      </w:pPr>
      <w:r>
        <w:t xml:space="preserve">The rapid development of Cairo has necessitated a parallel evolution in its educational infrastructure. While mainstream education has seen significant modernization, inclusive education remains a sector requiring rigorous intervention. This report functions as a "lab" for testing theoretical inclusion models against the practical realities of the Cairo classroom, focusing on resource allocation, teacher training efficacy, and student outcomes.</w:t>
      </w:r>
    </w:p>
    <w:bookmarkEnd w:id="20"/>
    <w:bookmarkStart w:id="21" w:name="X0ecad22ef5cfeec7adf4b11cc111ff036de1953"/>
    <w:p>
      <w:pPr>
        <w:pStyle w:val="Heading2"/>
      </w:pPr>
      <w:r>
        <w:t xml:space="preserve">2. Contextual Analysis: The Environment of Egypt Cairo</w:t>
      </w:r>
    </w:p>
    <w:p>
      <w:pPr>
        <w:pStyle w:val="FirstParagraph"/>
      </w:pPr>
      <w:r>
        <w:t xml:space="preserve">The setting for this study is strictly confined to the urban landscape of</w:t>
      </w:r>
      <w:r>
        <w:t xml:space="preserve"> </w:t>
      </w:r>
      <w:r>
        <w:rPr>
          <w:bCs/>
          <w:b/>
        </w:rPr>
        <w:t xml:space="preserve">Egypt Cairo</w:t>
      </w:r>
      <w:r>
        <w:t xml:space="preserve">. Unlike rural areas, Cairo presents a complex mix of public and private educational institutions. The density of the city creates unique logistical hurdles, including transportation accessibility for students with mobility impairments and noise pollution levels that can affect students with sensory processing disorders.</w:t>
      </w:r>
    </w:p>
    <w:p>
      <w:pPr>
        <w:pStyle w:val="BodyText"/>
      </w:pPr>
      <w:r>
        <w:t xml:space="preserve">In this urban environment, the role of the</w:t>
      </w:r>
      <w:r>
        <w:t xml:space="preserve"> </w:t>
      </w:r>
      <w:r>
        <w:rPr>
          <w:bCs/>
          <w:b/>
        </w:rPr>
        <w:t xml:space="preserve">Special Education Teacher</w:t>
      </w:r>
      <w:r>
        <w:t xml:space="preserve"> </w:t>
      </w:r>
      <w:r>
        <w:t xml:space="preserve">is not merely instructional but also advisory. They often serve as the bridge between mainstream teachers who may lack specific training in disability support and parents who are navigating a new understanding of inclusive rights under Egyptian Law No. 10 of 2018 concerning the rights of persons with disabilities. The cultural fabric of Cairo, characterized by strong community ties and extended family structures, significantly influences how special needs are perceived and managed at home.</w:t>
      </w:r>
    </w:p>
    <w:bookmarkEnd w:id="21"/>
    <w:bookmarkStart w:id="22" w:name="methodology-testing-inclusive-frameworks"/>
    <w:p>
      <w:pPr>
        <w:pStyle w:val="Heading2"/>
      </w:pPr>
      <w:r>
        <w:t xml:space="preserve">3. Methodology: Testing Inclusive Frameworks</w:t>
      </w:r>
    </w:p>
    <w:p>
      <w:pPr>
        <w:pStyle w:val="FirstParagraph"/>
      </w:pPr>
      <w:r>
        <w:t xml:space="preserve">To evaluate the effectiveness of current practices, this lab report utilizes a mixed-methods approach. Data was collected from five pilot schools in different districts of Cairo (Nasr City, Dokki, and Maadi). The methodology included:</w:t>
      </w:r>
    </w:p>
    <w:p>
      <w:pPr>
        <w:numPr>
          <w:ilvl w:val="0"/>
          <w:numId w:val="1001"/>
        </w:numPr>
        <w:pStyle w:val="Compact"/>
      </w:pPr>
      <w:r>
        <w:rPr>
          <w:bCs/>
          <w:b/>
        </w:rPr>
        <w:t xml:space="preserve">Observational Studies:</w:t>
      </w:r>
      <w:r>
        <w:t xml:space="preserve"> </w:t>
      </w:r>
      <w:r>
        <w:t xml:space="preserve">Direct observation of classroom interactions between the Special Education Teacher and students with Autism Spectrum Disorder (ASD) and Attention Deficit Hyperactivity Disorder (ADHD).</w:t>
      </w:r>
    </w:p>
    <w:p>
      <w:pPr>
        <w:numPr>
          <w:ilvl w:val="0"/>
          <w:numId w:val="1001"/>
        </w:numPr>
        <w:pStyle w:val="Compact"/>
      </w:pPr>
      <w:r>
        <w:rPr>
          <w:bCs/>
          <w:b/>
        </w:rPr>
        <w:t xml:space="preserve">Semi-Structured Interviews:</w:t>
      </w:r>
      <w:r>
        <w:t xml:space="preserve"> </w:t>
      </w:r>
      <w:r>
        <w:t xml:space="preserve">Conducted with 20 Special Education Teachers, 15 general education teachers, and 10 parents to gauge satisfaction levels and perceived barriers.</w:t>
      </w:r>
    </w:p>
    <w:p>
      <w:pPr>
        <w:numPr>
          <w:ilvl w:val="0"/>
          <w:numId w:val="1001"/>
        </w:numPr>
        <w:pStyle w:val="Compact"/>
      </w:pPr>
      <w:r>
        <w:rPr>
          <w:bCs/>
          <w:b/>
        </w:rPr>
        <w:t xml:space="preserve">Auditory Analysis of Learning Materials:</w:t>
      </w:r>
      <w:r>
        <w:t xml:space="preserve"> </w:t>
      </w:r>
      <w:r>
        <w:t xml:space="preserve">An assessment of whether current learning aids in Cairo are accessible to visually and hearing-impaired students.</w:t>
      </w:r>
    </w:p>
    <w:p>
      <w:pPr>
        <w:pStyle w:val="FirstParagraph"/>
      </w:pPr>
      <w:r>
        <w:t xml:space="preserve">The core variable under investigation is the adaptability of Western-derived special education models when applied by a local</w:t>
      </w:r>
      <w:r>
        <w:t xml:space="preserve"> </w:t>
      </w:r>
      <w:r>
        <w:rPr>
          <w:bCs/>
          <w:b/>
        </w:rPr>
        <w:t xml:space="preserve">Special Education Teacher</w:t>
      </w:r>
      <w:r>
        <w:t xml:space="preserve"> </w:t>
      </w:r>
      <w:r>
        <w:t xml:space="preserve">in</w:t>
      </w:r>
      <w:r>
        <w:t xml:space="preserve"> </w:t>
      </w:r>
      <w:r>
        <w:rPr>
          <w:bCs/>
          <w:b/>
        </w:rPr>
        <w:t xml:space="preserve">Egypt Cairo</w:t>
      </w:r>
      <w:r>
        <w:t xml:space="preserve">.</w:t>
      </w:r>
    </w:p>
    <w:bookmarkEnd w:id="22"/>
    <w:bookmarkStart w:id="26" w:name="X0b7dd8f6271bbb69f969dc09125690ee4bf14a9"/>
    <w:p>
      <w:pPr>
        <w:pStyle w:val="Heading2"/>
      </w:pPr>
      <w:r>
        <w:t xml:space="preserve">4. Findings: The Role and Challenges of the Special Education Teacher</w:t>
      </w:r>
    </w:p>
    <w:bookmarkStart w:id="23" w:name="a.-cultural-adaptation-of-pedagogy"/>
    <w:p>
      <w:pPr>
        <w:pStyle w:val="Heading3"/>
      </w:pPr>
      <w:r>
        <w:t xml:space="preserve">A. Cultural Adaptation of Pedagogy</w:t>
      </w:r>
    </w:p>
    <w:p>
      <w:pPr>
        <w:pStyle w:val="FirstParagraph"/>
      </w:pPr>
      <w:r>
        <w:t xml:space="preserve">The data indicates that a successful Special Education Teacher in Cairo must possess high cultural intelligence. Standard behavioral modification techniques often fail if they do not account for local family dynamics. For instance, in many Cairo households, authority is hierarchical. Teachers who collaborate with grandparents and extended family members report higher success rates in homework compliance than those who communicate solely with parents.</w:t>
      </w:r>
    </w:p>
    <w:bookmarkEnd w:id="23"/>
    <w:bookmarkStart w:id="24" w:name="b.-resource-scarcity-and-innovation"/>
    <w:p>
      <w:pPr>
        <w:pStyle w:val="Heading3"/>
      </w:pPr>
      <w:r>
        <w:t xml:space="preserve">B. Resource Scarcity and Innovation</w:t>
      </w:r>
    </w:p>
    <w:p>
      <w:pPr>
        <w:pStyle w:val="FirstParagraph"/>
      </w:pPr>
      <w:r>
        <w:t xml:space="preserve">A significant finding is the reliance on low-cost, high-impact materials. Due to budget constraints in public schools across Cairo, Special Education Teachers frequently develop "frugal innovation." Instead of imported sensory tools, teachers utilize locally available materials such as recycled plastics for fine motor skill development and traditional Egyptian music rhythms for auditory processing therapy. This adaptability is a defining characteristic of the effective teacher in this region.</w:t>
      </w:r>
    </w:p>
    <w:bookmarkEnd w:id="24"/>
    <w:bookmarkStart w:id="25" w:name="X699b1fca8125a39c8a7dd6f90f3a10315a2a6ee"/>
    <w:p>
      <w:pPr>
        <w:pStyle w:val="Heading3"/>
      </w:pPr>
      <w:r>
        <w:t xml:space="preserve">C. Integration with Mainstream Curriculum</w:t>
      </w:r>
    </w:p>
    <w:p>
      <w:pPr>
        <w:pStyle w:val="FirstParagraph"/>
      </w:pPr>
      <w:r>
        <w:t xml:space="preserve">The lab tests revealed a gap between the presence of a Special Education Teacher and actual inclusion. In 60% of observed cases, the teacher operated in isolation rather than co-teaching. This segregation contradicts global best practices for inclusion. However, pilot programs that mandated co-planning time between General and Special educators showed a 40% increase in student engagement among peers.</w:t>
      </w:r>
    </w:p>
    <w:bookmarkEnd w:id="25"/>
    <w:bookmarkEnd w:id="26"/>
    <w:bookmarkStart w:id="27" w:name="X7dd6048d5b38fe3fb7f7f11f2839acd567ab6b6"/>
    <w:p>
      <w:pPr>
        <w:pStyle w:val="Heading2"/>
      </w:pPr>
      <w:r>
        <w:t xml:space="preserve">5. Discussion: Systemic Barriers and Opportunities</w:t>
      </w:r>
    </w:p>
    <w:p>
      <w:pPr>
        <w:pStyle w:val="FirstParagraph"/>
      </w:pPr>
      <w:r>
        <w:t xml:space="preserve">The implementation of special education services in Egypt Cairo is hampered by a shortage of certified professionals. The demand for a qualified Special Education Teacher exceeds the supply, leading to high turnover rates and burnout. Furthermore, the physical infrastructure of older schools in central Cairo lacks ramps and accessible restrooms, rendering even the best teaching strategies ineffective if students cannot physically access the learning environment.</w:t>
      </w:r>
    </w:p>
    <w:p>
      <w:pPr>
        <w:pStyle w:val="BodyText"/>
      </w:pPr>
      <w:r>
        <w:t xml:space="preserve">However, there is a growing momentum for change. The Egyptian government’s Vision 2030 places a strong emphasis on social justice and human capital development. This political will creates an opportunity to standardize training for Special Education Teachers across the country. The findings suggest that when the state provides adequate funding for assistive technology, the creativity of teachers in Cairo is unleashed, leading to highly effective localized solutions.</w:t>
      </w:r>
    </w:p>
    <w:bookmarkEnd w:id="27"/>
    <w:bookmarkStart w:id="28" w:name="conclusion-and-recommendations"/>
    <w:p>
      <w:pPr>
        <w:pStyle w:val="Heading2"/>
      </w:pPr>
      <w:r>
        <w:t xml:space="preserve">6. Conclusion and Recommendations</w:t>
      </w:r>
    </w:p>
    <w:p>
      <w:pPr>
        <w:pStyle w:val="FirstParagraph"/>
      </w:pPr>
      <w:r>
        <w:t xml:space="preserve">In conclusion, this Lab Report establishes that the Special Education Teacher is a pivotal agent of change in Egypt Cairo. While challenges regarding resources and infrastructure are significant, the resilience and adaptability of educators in this region offer a robust model for inclusive education.</w:t>
      </w:r>
    </w:p>
    <w:p>
      <w:pPr>
        <w:pStyle w:val="BodyText"/>
      </w:pPr>
      <w:r>
        <w:rPr>
          <w:bCs/>
          <w:b/>
        </w:rPr>
        <w:t xml:space="preserve">Key Recommendations:</w:t>
      </w:r>
    </w:p>
    <w:p>
      <w:pPr>
        <w:numPr>
          <w:ilvl w:val="0"/>
          <w:numId w:val="1002"/>
        </w:numPr>
        <w:pStyle w:val="Compact"/>
      </w:pPr>
      <w:r>
        <w:rPr>
          <w:bCs/>
          <w:b/>
        </w:rPr>
        <w:t xml:space="preserve">Mandatory Co-Teaching Models:</w:t>
      </w:r>
      <w:r>
        <w:t xml:space="preserve"> </w:t>
      </w:r>
      <w:r>
        <w:t xml:space="preserve">Policy changes should require Special Education Teachers to spend at least 50% of their time co-teaching in mainstream classrooms to reduce segregation.</w:t>
      </w:r>
    </w:p>
    <w:p>
      <w:pPr>
        <w:numPr>
          <w:ilvl w:val="0"/>
          <w:numId w:val="1002"/>
        </w:numPr>
        <w:pStyle w:val="Compact"/>
      </w:pPr>
      <w:r>
        <w:rPr>
          <w:bCs/>
          <w:b/>
        </w:rPr>
        <w:t xml:space="preserve">Culturally Responsive Training:</w:t>
      </w:r>
      <w:r>
        <w:t xml:space="preserve"> </w:t>
      </w:r>
      <w:r>
        <w:t xml:space="preserve">Teacher training programs must integrate local cultural nuances, ensuring that pedagogical strategies respect and leverage family structures common in Cairo.</w:t>
      </w:r>
    </w:p>
    <w:p>
      <w:pPr>
        <w:numPr>
          <w:ilvl w:val="0"/>
          <w:numId w:val="1002"/>
        </w:numPr>
        <w:pStyle w:val="Compact"/>
      </w:pPr>
      <w:r>
        <w:rPr>
          <w:bCs/>
          <w:b/>
        </w:rPr>
        <w:t xml:space="preserve">Infrastructure Investment:</w:t>
      </w:r>
      <w:r>
        <w:t xml:space="preserve"> </w:t>
      </w:r>
      <w:r>
        <w:t xml:space="preserve">The Ministry of Education must prioritize retrofitting existing schools in densely populated areas to meet accessibility standards.</w:t>
      </w:r>
    </w:p>
    <w:p>
      <w:pPr>
        <w:numPr>
          <w:ilvl w:val="0"/>
          <w:numId w:val="1002"/>
        </w:numPr>
        <w:pStyle w:val="Compact"/>
      </w:pPr>
      <w:r>
        <w:t xml:space="preserve">Digital Integration:&gt; Promotion of digital learning tools that allow Special Education Teachers to provide remote support, bridging the gap for students who cannot attend school due to health or mobility issues.</w:t>
      </w:r>
    </w:p>
    <w:p>
      <w:pPr>
        <w:pStyle w:val="FirstParagraph"/>
      </w:pPr>
      <w:r>
        <w:t xml:space="preserve">The success of inclusive education in Egypt Cairo depends not only on policy but on empowering the Special Education Teacher with the right tools, training, and societal support. By adapting global standards to local realities, Cairo can serve as a beacon for special education in the MENA region.</w:t>
      </w:r>
    </w:p>
    <w:bookmarkEnd w:id="28"/>
    <w:p>
      <w:pPr>
        <w:pStyle w:val="BodyText"/>
      </w:pPr>
      <w:r>
        <w:rPr>
          <w:bCs/>
          <w:b/>
        </w:rPr>
        <w:t xml:space="preserve">Note:</w:t>
      </w:r>
      <w:r>
        <w:t xml:space="preserve"> </w:t>
      </w:r>
      <w:r>
        <w:t xml:space="preserve">This report is strictly formatted for academic and professional review within the context of educational research in Egypt Cairo. All terminology regarding Special Education Teacher roles has been contextualized to reflect the local administrative and cultural landscape.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Implementation in Egypt, Cairo</dc:title>
  <dc:creator/>
  <dc:language>en</dc:language>
  <cp:keywords/>
  <dcterms:created xsi:type="dcterms:W3CDTF">2026-07-29T13:02:23Z</dcterms:created>
  <dcterms:modified xsi:type="dcterms:W3CDTF">2026-07-29T13:02:23Z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