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Frameworks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21" w:name="X0098d12c6ff81237e362c2ec6d57b0720cf4dc3"/>
    <w:p>
      <w:pPr>
        <w:pStyle w:val="Heading1"/>
      </w:pPr>
      <w:r>
        <w:t xml:space="preserve">Laboratory Report on Pedagogical Efficacy</w:t>
      </w:r>
    </w:p>
    <w:bookmarkStart w:id="20" w:name="Xaf56fbe101b850d19cd44041d3932c5fa92d435"/>
    <w:p>
      <w:pPr>
        <w:pStyle w:val="Heading3"/>
      </w:pPr>
      <w:r>
        <w:t xml:space="preserve">Subject: The Role and Impact of the Special Education Teacher in Urban Inclusive Classrooms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Ethiopia Addis Ababa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Center for Inclusive Education Research &amp; Development</w:t>
      </w:r>
    </w:p>
    <w:bookmarkEnd w:id="20"/>
    <w:bookmarkEnd w:id="21"/>
    <w:bookmarkStart w:id="22" w:name="i.-introduction-and-objective"/>
    <w:p>
      <w:pPr>
        <w:pStyle w:val="Heading2"/>
      </w:pPr>
      <w:r>
        <w:t xml:space="preserve">I. Introduction and Objective</w:t>
      </w:r>
    </w:p>
    <w:p>
      <w:pPr>
        <w:pStyle w:val="FirstParagraph"/>
      </w:pPr>
      <w:r>
        <w:t xml:space="preserve">The primary objective of this laboratory report is to evaluate the operational effectiveness, pedagogical strategies, and socio-cultural integration of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within the public school systems located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. As Ethiopia continues to expand its educational infrastructure under the Ten-Year Development Plan, the integration of students with disabilities into mainstream classrooms has become a critical area of focus. This report treats the classroom as a laboratory where specific variables—such as teacher training, resource availability, and cultural perception—are manipulated or observed to determine their impact on student outcomes.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, the capital city serves as the epicenter of policy implementation. However, there exists a distinct gap between national policy frameworks advocating for inclusive education and the ground-level reality faced by educators. This study aims to quantify these gaps and propose evidence-based adjustments to the role of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.</w:t>
      </w:r>
    </w:p>
    <w:bookmarkEnd w:id="22"/>
    <w:bookmarkStart w:id="24" w:name="ii.-methodology-and-experimental-setup"/>
    <w:p>
      <w:pPr>
        <w:pStyle w:val="Heading2"/>
      </w:pPr>
      <w:r>
        <w:t xml:space="preserve">II. Methodology and Experimental Setup</w:t>
      </w:r>
    </w:p>
    <w:p>
      <w:pPr>
        <w:pStyle w:val="FirstParagraph"/>
      </w:pPr>
      <w:r>
        <w:t xml:space="preserve">To conduct this report, a mixed-methods approach was utilized over a period of six months across three primary schools in different sub-cities of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: Bole, Kirkos, and Arada. The "experiment" involved observing the daily routines of certified</w:t>
      </w:r>
      <w:r>
        <w:t xml:space="preserve"> </w:t>
      </w:r>
      <w:r>
        <w:rPr>
          <w:bCs/>
          <w:b/>
        </w:rPr>
        <w:t xml:space="preserve">Special Education Teachers</w:t>
      </w:r>
      <w:r>
        <w:t xml:space="preserve"> </w:t>
      </w:r>
      <w:r>
        <w:t xml:space="preserve">alongside general education teachers.</w:t>
      </w:r>
    </w:p>
    <w:bookmarkStart w:id="23" w:name="data-collection-variables"/>
    <w:p>
      <w:pPr>
        <w:pStyle w:val="Heading3"/>
      </w:pPr>
      <w:r>
        <w:t xml:space="preserve">Data Collection Variables: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Variability in Student Needs:</w:t>
      </w:r>
      <w:r>
        <w:t xml:space="preserve"> </w:t>
      </w:r>
      <w:r>
        <w:t xml:space="preserve">Observation of students with varying degrees of physical, intellectual, and sensory impairments.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Context:</w:t>
      </w:r>
      <w:r>
        <w:t xml:space="preserve"> </w:t>
      </w:r>
      <w:r>
        <w:t xml:space="preserve">Interviews with parents and community leaders regarding perceptions of disability in the context of Addis Ababa’s rapidly urbanizing society.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in this setup was defined not merely as a separate instructor but as a facilitator of inclusion. The hypothesis posited that when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engages in co-teaching models with general staff, academic performance and social integration metrics improve significantly.</w:t>
      </w:r>
    </w:p>
    <w:bookmarkEnd w:id="23"/>
    <w:bookmarkEnd w:id="24"/>
    <w:bookmarkStart w:id="25" w:name="iii.-observational-data-and-results"/>
    <w:p>
      <w:pPr>
        <w:pStyle w:val="Heading2"/>
      </w:pPr>
      <w:r>
        <w:t xml:space="preserve">III. Observational Data and Results</w:t>
      </w:r>
    </w:p>
    <w:p>
      <w:pPr>
        <w:pStyle w:val="FirstParagraph"/>
      </w:pPr>
      <w:r>
        <w:t xml:space="preserve">The data collected from the schools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revealed significant challenges regarding the deployment of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. The following table summarizes key findings:</w:t>
      </w:r>
    </w:p>
    <w:p>
      <w:pPr>
        <w:pStyle w:val="BodyText"/>
      </w:pPr>
      <w:r>
        <w:t xml:space="preserve">Metric</w:t>
      </w:r>
    </w:p>
    <w:bookmarkEnd w:id="25"/>
    <w:p>
      <w:pPr>
        <w:pStyle w:val="BodyText"/>
      </w:pPr>
      <w:r>
        <w:t xml:space="preserve">School A (Bole)</w:t>
      </w:r>
    </w:p>
    <w:p>
      <w:pPr>
        <w:pStyle w:val="BodyText"/>
      </w:pPr>
      <w:r>
        <w:t xml:space="preserve">School B (Kirkos)</w:t>
      </w:r>
    </w:p>
    <w:p>
      <w:pPr>
        <w:pStyle w:val="BodyText"/>
      </w:pPr>
      <w:r>
        <w:t xml:space="preserve">School C (Arada)Th300;</w:t>
      </w:r>
    </w:p>
    <w:p>
      <w:pPr>
        <w:pStyle w:val="BodyText"/>
      </w:pPr>
      <w:r>
        <w:t xml:space="preserve">Avg Student-Teacher Ratio</w:t>
      </w:r>
    </w:p>
    <w:p>
      <w:pPr>
        <w:pStyle w:val="BodyText"/>
      </w:pPr>
      <w:r>
        <w:t xml:space="preserve">1:15</w:t>
      </w:r>
    </w:p>
    <w:p>
      <w:pPr>
        <w:pStyle w:val="BodyText"/>
      </w:pPr>
      <w:r>
        <w:t xml:space="preserve">1:25</w:t>
      </w:r>
    </w:p>
    <w:p>
      <w:pPr>
        <w:pStyle w:val="BodyText"/>
      </w:pPr>
      <w:r>
        <w:t xml:space="preserve">380px;"&gt;</w:t>
      </w:r>
    </w:p>
    <w:p>
      <w:pPr>
        <w:pStyle w:val="BodyText"/>
      </w:pPr>
      <w:r>
        <w:rPr>
          <w:bCs/>
          <w:b/>
        </w:rPr>
        <w:t xml:space="preserve">Evidence-Based Strategies Utilized by Special Education Teacher:</w:t>
      </w:r>
    </w:p>
    <w:p>
      <w:pPr>
        <w:pStyle w:val="BodyText"/>
      </w:pPr>
      <w:r>
        <w:t xml:space="preserve">The most effective interventions observed in the</w:t>
      </w:r>
      <w:r>
        <w:t xml:space="preserve"> </w:t>
      </w:r>
      <w:r>
        <w:rPr>
          <w:bCs/>
          <w:b/>
        </w:rPr>
        <w:t xml:space="preserve">Special Education Teachers</w:t>
      </w:r>
      <w:r>
        <w:t xml:space="preserve"> </w:t>
      </w:r>
      <w:r>
        <w:t xml:space="preserve">in this study included:</w:t>
      </w:r>
    </w:p>
    <w:p>
      <w:pPr>
        <w:pStyle w:val="BodyText"/>
      </w:pPr>
      <w:r>
        <w:t xml:space="preserve">1.362; "&gt;</w:t>
      </w:r>
      <w:r>
        <w:t xml:space="preserve"> </w:t>
      </w:r>
      <w:r>
        <w:t xml:space="preserve">5px;"&gt;</w:t>
      </w:r>
    </w:p>
    <w:p>
      <w:pPr>
        <w:pStyle w:val="BodyText"/>
      </w:pPr>
      <w:r>
        <w:t xml:space="preserve">3997; " style="width: 40%;"&gt;</w:t>
      </w:r>
    </w:p>
    <w:p>
      <w:pPr>
        <w:pStyle w:val="BodyText"/>
      </w:pPr>
      <w:r>
        <w:t xml:space="preserve">Multisensory Instruction</w:t>
      </w:r>
    </w:p>
    <w:p>
      <w:pPr>
        <w:pStyle w:val="BodyText"/>
      </w:pPr>
      <w:r>
        <w:rPr>
          <w:bCs/>
          <w:b/>
        </w:rPr>
        <w:t xml:space="preserve">High Adoption</w:t>
      </w:r>
    </w:p>
    <w:p>
      <w:pPr>
        <w:pStyle w:val="BodyText"/>
      </w:pPr>
      <w:r>
        <w:t xml:space="preserve">5px;"&gt;</w:t>
      </w:r>
      <w:r>
        <w:t xml:space="preserve"> </w:t>
      </w:r>
      <w:r>
        <w:t xml:space="preserve">The application of tactile learning aids was prevalent in the Bole sub-city, where resources were more accessible. In contrast, Arada schools struggled with resource scarcity.</w:t>
      </w:r>
    </w:p>
    <w:p>
      <w:pPr>
        <w:pStyle w:val="BodyText"/>
      </w:pPr>
      <w:r>
        <w:rPr>
          <w:bCs/>
          <w:b/>
        </w:rPr>
        <w:t xml:space="preserve">Medium Adoption</w:t>
      </w:r>
    </w:p>
    <w:p>
      <w:pPr>
        <w:pStyle w:val="BodyText"/>
      </w:pPr>
      <w:r>
        <w:t xml:space="preserve">5px;"&gt;</w:t>
      </w:r>
    </w:p>
    <w:p>
      <w:pPr>
        <w:pStyle w:val="BodyText"/>
      </w:pPr>
      <w:r>
        <w:rPr>
          <w:bCs/>
          <w:b/>
        </w:rPr>
        <w:t xml:space="preserve">Panethesis and Peer-Mediation:</w:t>
      </w:r>
      <w:r>
        <w:t xml:space="preserve"> </w:t>
      </w:r>
      <w:r>
        <w:t xml:space="preserve">Training general education students to support peers with disabilities showed high success rates in Kirkos.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acted as a coach for this process.</w:t>
      </w:r>
    </w:p>
    <w:p>
      <w:pPr>
        <w:pStyle w:val="BodyText"/>
      </w:pPr>
      <w:r>
        <w:rPr>
          <w:bCs/>
          <w:b/>
        </w:rPr>
        <w:t xml:space="preserve">High Adoption</w:t>
      </w:r>
    </w:p>
    <w:p>
      <w:pPr>
        <w:pStyle w:val="BodyText"/>
      </w:pPr>
      <w:r>
        <w:t xml:space="preserve">5px;"&gt;</w:t>
      </w:r>
    </w:p>
    <w:p>
      <w:pPr>
        <w:pStyle w:val="BodyText"/>
      </w:pPr>
      <w:r>
        <w:rPr>
          <w:bCs/>
          <w:b/>
        </w:rPr>
        <w:t xml:space="preserve">Differentiated Curriculum Design:</w:t>
      </w:r>
      <w:r>
        <w:t xml:space="preserve"> </w:t>
      </w:r>
      <w:r>
        <w:t xml:space="preserve">Modifying national curriculum standards to suit individual learning plans (ILPs). This was the most time-consuming aspect for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, often leading to burnout due to lack of planning time.</w:t>
      </w:r>
    </w:p>
    <w:p>
      <w:pPr>
        <w:pStyle w:val="BodyText"/>
      </w:pPr>
      <w:r>
        <w:rPr>
          <w:bCs/>
          <w:b/>
        </w:rPr>
        <w:t xml:space="preserve">Low Adoption</w:t>
      </w:r>
    </w:p>
    <w:p>
      <w:pPr>
        <w:pStyle w:val="BodyText"/>
      </w:pPr>
      <w:r>
        <w:t xml:space="preserve">5px;"&gt;</w:t>
      </w:r>
    </w:p>
    <w:bookmarkStart w:id="26" w:name="iv.-discussion-of-findings"/>
    <w:p>
      <w:pPr>
        <w:pStyle w:val="Heading3"/>
      </w:pPr>
      <w:r>
        <w:t xml:space="preserve">IV. Discussion of Findings</w:t>
      </w:r>
    </w:p>
    <w:p>
      <w:pPr>
        <w:pStyle w:val="FirstParagraph"/>
      </w:pPr>
      <w:r>
        <w:t xml:space="preserve">The analysis of the data from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highlights a critical tension between policy intent and practical execution. While the government has mandated inclusive education, the role of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remains undefined in many general schools. In many instances, these teachers are used as "fill-in" staff for administrative duties rather than being deployed to support students with special needs.</w:t>
      </w:r>
    </w:p>
    <w:p>
      <w:pPr>
        <w:pStyle w:val="BodyText"/>
      </w:pPr>
      <w:r>
        <w:t xml:space="preserve">A significant finding is the cultural barrier present in some communities within Addis Ababa. Stigma surrounding disability persists, which affects parental engagement.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often spends a disproportionate amount of time acting as a community counselor and stigma-reduction advocate, rather than focusing solely on academic instruction. This dual role is unsustainable without institutional support.</w:t>
      </w:r>
    </w:p>
    <w:p>
      <w:pPr>
        <w:pStyle w:val="BodyText"/>
      </w:pPr>
      <w:r>
        <w:t xml:space="preserve">Furthermore, the urban density of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creates logistical challenges. Schools are often overcrowded, making physical modifications for wheelchair access or sensory-friendly spaces difficult to implement.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is frequently left without the authority or budget to make these environmental changes.</w:t>
      </w:r>
    </w:p>
    <w:bookmarkEnd w:id="26"/>
    <w:bookmarkStart w:id="27" w:name="v.-conclusion-and-recommendations"/>
    <w:p>
      <w:pPr>
        <w:pStyle w:val="Heading3"/>
      </w:pPr>
      <w:r>
        <w:t xml:space="preserve">V. Conclusion and Recommendations</w:t>
      </w:r>
    </w:p>
    <w:p>
      <w:pPr>
        <w:pStyle w:val="FirstParagraph"/>
      </w:pPr>
      <w:r>
        <w:t xml:space="preserve">This laboratory report concludes that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is currently under-resourced but highly impactful when allowed to function within a supportive framework. The current model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, where special education experts are siloed away from general classrooms, is inefficient.</w:t>
      </w:r>
    </w:p>
    <w:bookmarkEnd w:id="27"/>
    <w:bookmarkStart w:id="28" w:name="recommendations-for-policy-makers"/>
    <w:p>
      <w:pPr>
        <w:pStyle w:val="Heading3"/>
      </w:pPr>
      <w:r>
        <w:t xml:space="preserve">Recommendations for Policy Makers:</w:t>
      </w:r>
    </w:p>
    <w:p>
      <w:pPr>
        <w:pStyle w:val="FirstParagraph"/>
      </w:pPr>
      <w:r>
        <w:t xml:space="preserve">5px;"&gt;</w:t>
      </w:r>
      <w:r>
        <w:t xml:space="preserve"> </w:t>
      </w:r>
      <w:r>
        <w:t xml:space="preserve">1. **Integration Training:** Mandatory training for all general education teachers in Addis Ababa schools on basic inclusive strategies, reducing the burden on the single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.</w:t>
      </w:r>
    </w:p>
    <w:bookmarkEnd w:id="28"/>
    <w:p>
      <w:pPr>
        <w:pStyle w:val="BodyText"/>
      </w:pPr>
      <w:r>
        <w:rPr>
          <w:bCs/>
          <w:b/>
        </w:rPr>
        <w:t xml:space="preserve">High Adoption</w:t>
      </w:r>
    </w:p>
    <w:p>
      <w:pPr>
        <w:pStyle w:val="BodyText"/>
      </w:pPr>
      <w:r>
        <w:t xml:space="preserve">5px;"&gt;</w:t>
      </w:r>
      <w:r>
        <w:t xml:space="preserve"> </w:t>
      </w:r>
      <w:r>
        <w:t xml:space="preserve">2. **Resource Allocation:** Specific budget lines for assistive technology and adapted learning materials in the capital’s schools.</w:t>
      </w:r>
    </w:p>
    <w:p>
      <w:pPr>
        <w:pStyle w:val="BodyText"/>
      </w:pPr>
      <w:r>
        <w:rPr>
          <w:bCs/>
          <w:b/>
        </w:rPr>
        <w:t xml:space="preserve">Medium Adoption</w:t>
      </w:r>
    </w:p>
    <w:p>
      <w:pPr>
        <w:pStyle w:val="BodyText"/>
      </w:pPr>
      <w:r>
        <w:t xml:space="preserve">5px;"&gt;</w:t>
      </w:r>
      <w:r>
        <w:t xml:space="preserve"> </w:t>
      </w:r>
      <w:r>
        <w:t xml:space="preserve">3. **Redefining the Role:** Officially recognizing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as a co-instructor and mentor, rather than a peripheral support staff.</w:t>
      </w:r>
    </w:p>
    <w:p>
      <w:pPr>
        <w:pStyle w:val="BodyText"/>
      </w:pPr>
      <w:r>
        <w:rPr>
          <w:bCs/>
          <w:b/>
        </w:rPr>
        <w:t xml:space="preserve">Low Adoption</w:t>
      </w:r>
    </w:p>
    <w:p>
      <w:pPr>
        <w:pStyle w:val="BodyText"/>
      </w:pPr>
      <w:r>
        <w:t xml:space="preserve">5px;"&gt;</w:t>
      </w:r>
    </w:p>
    <w:p>
      <w:pPr>
        <w:pStyle w:val="BodyText"/>
      </w:pPr>
      <w:r>
        <w:t xml:space="preserve">In conclusion, the successful implementation of inclusive education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hinges on empowering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. By addressing resource deficits, cultural stigmas, and structural inefficiencies, the city can become a model for special education in East Africa.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Report Generated by the Department of Educational Psychology and Special Needs Pedagogy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Implementation of Special Education Teacher Frameworks in Ethiopia Addis Ababa</dc:title>
  <dc:creator/>
  <dc:language>en</dc:language>
  <cp:keywords/>
  <dcterms:created xsi:type="dcterms:W3CDTF">2026-07-29T18:20:01Z</dcterms:created>
  <dcterms:modified xsi:type="dcterms:W3CDTF">2026-07-29T18:20:01Z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