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France</w:t>
      </w:r>
      <w:r>
        <w:t xml:space="preserve"> </w:t>
      </w:r>
      <w:r>
        <w:t xml:space="preserve">Paris</w:t>
      </w:r>
    </w:p>
    <w:bookmarkStart w:id="27" w:name="Xf697a2338c1fd6f534abcbd526ae6b592992444"/>
    <w:p>
      <w:pPr>
        <w:pStyle w:val="Heading1"/>
      </w:pPr>
      <w:r>
        <w:t xml:space="preserve">Laboratory Report: Special Education Teacher Implementation in France Paris</w:t>
      </w:r>
    </w:p>
    <w:p>
      <w:pPr>
        <w:pStyle w:val="FirstParagraph"/>
      </w:pPr>
      <w:r>
        <w:rPr>
          <w:bCs/>
          <w:b/>
        </w:rPr>
        <w:t xml:space="preserve">Date:</w:t>
      </w:r>
      <w:r>
        <w:br/>
      </w:r>
      <w:r>
        <w:t xml:space="preserve">October 24, 2023</w:t>
      </w:r>
      <w:r>
        <w:br/>
      </w:r>
      <w:r>
        <w:br/>
      </w:r>
      <w:r>
        <w:rPr>
          <w:bCs/>
          <w:b/>
        </w:rPr>
        <w:t xml:space="preserve">Subject:</w:t>
      </w:r>
      <w:r>
        <w:br/>
      </w:r>
      <w:r>
        <w:t xml:space="preserve">Special Education Teacher</w:t>
      </w:r>
      <w:r>
        <w:br/>
      </w:r>
      <w:r>
        <w:br/>
      </w:r>
      <w:r>
        <w:rPr>
          <w:bCs/>
          <w:b/>
        </w:rPr>
        <w:t xml:space="preserve">Location/Focus Area:</w:t>
      </w:r>
      <w:r>
        <w:br/>
      </w:r>
      <w:r>
        <w:t xml:space="preserve">France Paris</w:t>
      </w:r>
      <w:r>
        <w:br/>
      </w:r>
      <w:r>
        <w:br/>
      </w:r>
      <w:r>
        <w:rPr>
          <w:iCs/>
          <w:i/>
        </w:rPr>
        <w:t xml:space="preserve">Note: This document serves as a comprehensive analysis and operational framework for the role of the Special Education Teacher within the complex educational landscape of France Paris.</w:t>
      </w:r>
    </w:p>
    <w:bookmarkStart w:id="20" w:name="i.-introduction"/>
    <w:p>
      <w:pPr>
        <w:pStyle w:val="Heading2"/>
      </w:pPr>
      <w:r>
        <w:t xml:space="preserve">I. Introduction</w:t>
      </w:r>
    </w:p>
    <w:p>
      <w:pPr>
        <w:pStyle w:val="FirstParagraph"/>
      </w:pPr>
      <w:r>
        <w:t xml:space="preserve">The educational landscape in France is undergoing significant transformation, particularly within major urban centers such as France Paris. As one of Europe's most densely populated and culturally diverse metropolitan areas, the capital city presents unique challenges and opportunities regarding inclusive education. This Lab Report details the operational framework, pedagogical strategies, and administrative responsibilities of a</w:t>
      </w:r>
      <w:r>
        <w:t xml:space="preserve"> </w:t>
      </w:r>
      <w:r>
        <w:rPr>
          <w:bCs/>
          <w:b/>
        </w:rPr>
        <w:t xml:space="preserve">Special Education Teacher</w:t>
      </w:r>
      <w:r>
        <w:t xml:space="preserve"> </w:t>
      </w:r>
      <w:r>
        <w:t xml:space="preserve">operating specifically within this region.</w:t>
      </w:r>
      <w:r>
        <w:t xml:space="preserve"> </w:t>
      </w:r>
      <w:r>
        <w:t xml:space="preserve">The primary objective of this report is to delineate how a dedicated</w:t>
      </w:r>
      <w:r>
        <w:t xml:space="preserve"> </w:t>
      </w:r>
      <w:r>
        <w:rPr>
          <w:bCs/>
          <w:b/>
        </w:rPr>
        <w:t xml:space="preserve">Special Education Teacher</w:t>
      </w:r>
      <w:r>
        <w:t xml:space="preserve"> </w:t>
      </w:r>
      <w:r>
        <w:t xml:space="preserve">navigates the rigid yet evolving statutory frameworks governing French schooling while addressing the hyper-diverse needs of students in France Paris. Understanding these dynamics is crucial for ensuring equitable access to education and maximizing developmental potential for students with disabilities, learning differences, or social-educational difficulties.</w:t>
      </w:r>
    </w:p>
    <w:bookmarkEnd w:id="20"/>
    <w:bookmarkStart w:id="21" w:name="Xfb86bf1aba13bcb9d893f1ef23159a754f75ce9"/>
    <w:p>
      <w:pPr>
        <w:pStyle w:val="Heading2"/>
      </w:pPr>
      <w:r>
        <w:t xml:space="preserve">II. Contextual Framework: The Educational System in France Paris</w:t>
      </w:r>
    </w:p>
    <w:p>
      <w:pPr>
        <w:pStyle w:val="FirstParagraph"/>
      </w:pPr>
      <w:r>
        <w:t xml:space="preserve">To effectively analyze the role of the</w:t>
      </w:r>
      <w:r>
        <w:t xml:space="preserve"> </w:t>
      </w:r>
      <w:r>
        <w:rPr>
          <w:bCs/>
          <w:b/>
        </w:rPr>
        <w:t xml:space="preserve">Special Education Teacher</w:t>
      </w:r>
      <w:r>
        <w:t xml:space="preserve">, one must first understand the institutional environment in France Paris. The French Republic operates under a highly centralized educational model, yet recent legislative reforms have emphasized greater autonomy for schools and local academies. In France Paris, this centralization intersects with intense socioeconomic diversity.</w:t>
      </w:r>
      <w:r>
        <w:t xml:space="preserve"> </w:t>
      </w:r>
      <w:r>
        <w:t xml:space="preserve">The system relies heavily on two key administrative bodies: the standard public school network (Éducation Nationale) and the specific structures for inclusive schooling known as ULIS (Units of Localized Inclusion). A</w:t>
      </w:r>
      <w:r>
        <w:t xml:space="preserve"> </w:t>
      </w:r>
      <w:r>
        <w:rPr>
          <w:bCs/>
          <w:b/>
        </w:rPr>
        <w:t xml:space="preserve">Special Education Teacher</w:t>
      </w:r>
      <w:r>
        <w:t xml:space="preserve"> </w:t>
      </w:r>
      <w:r>
        <w:t xml:space="preserve">in France Paris often works at the intersection of these systems, collaborating with mainstream classroom teachers to facilitate inclusion. The geographic concentration of resources in Paris allows for specialized support networks that are less accessible in rural areas, but it also introduces high-pressure academic cultures and significant student mobility.</w:t>
      </w:r>
    </w:p>
    <w:bookmarkEnd w:id="21"/>
    <w:bookmarkStart w:id="22" w:name="X693b0fa55fdd295464652733b27f77bc4d6697c"/>
    <w:p>
      <w:pPr>
        <w:pStyle w:val="Heading2"/>
      </w:pPr>
      <w:r>
        <w:t xml:space="preserve">III. Core Responsibilities of the Special Education Teacher</w:t>
      </w:r>
    </w:p>
    <w:p>
      <w:pPr>
        <w:pStyle w:val="FirstParagraph"/>
      </w:pPr>
      <w:r>
        <w:t xml:space="preserve">The role of the</w:t>
      </w:r>
      <w:r>
        <w:t xml:space="preserve"> </w:t>
      </w:r>
      <w:r>
        <w:rPr>
          <w:bCs/>
          <w:b/>
        </w:rPr>
        <w:t xml:space="preserve">Special Education Teacher</w:t>
      </w:r>
      <w:r>
        <w:t xml:space="preserve"> </w:t>
      </w:r>
      <w:r>
        <w:t xml:space="preserve">extends far beyond individual tutoring. In France Paris, this professional serves as a bridge between medical diagnoses, psychological assessments, and academic reality. Key responsibilities include:</w:t>
      </w:r>
    </w:p>
    <w:p>
      <w:pPr>
        <w:numPr>
          <w:ilvl w:val="0"/>
          <w:numId w:val="1001"/>
        </w:numPr>
        <w:pStyle w:val="Compact"/>
      </w:pPr>
      <w:r>
        <w:rPr>
          <w:bCs/>
          <w:b/>
        </w:rPr>
        <w:t xml:space="preserve">Pedagogical Adaptation:</w:t>
      </w:r>
      <w:r>
        <w:t xml:space="preserve"> </w:t>
      </w:r>
      <w:r>
        <w:t xml:space="preserve">Designing differentiated curricula that comply with national educational standards while accommodating individual learning profiles. This requires deep knowledge of cognitive psychology and specialized didactics.</w:t>
      </w:r>
    </w:p>
    <w:p>
      <w:pPr>
        <w:numPr>
          <w:ilvl w:val="0"/>
          <w:numId w:val="1001"/>
        </w:numPr>
        <w:pStyle w:val="Compact"/>
      </w:pPr>
      <w:r>
        <w:rPr>
          <w:bCs/>
          <w:b/>
        </w:rPr>
        <w:t xml:space="preserve">Liaison Management:</w:t>
      </w:r>
      <w:r>
        <w:t xml:space="preserve"> </w:t>
      </w:r>
      <w:r>
        <w:t xml:space="preserve">Facilitating communication between families, medical professionals (such as MDPH representatives in the French system), and school administrations. In a fast-paced environment like France Paris, timely advocacy is essential to secure necessary accommodations for students.</w:t>
      </w:r>
    </w:p>
    <w:p>
      <w:pPr>
        <w:numPr>
          <w:ilvl w:val="0"/>
          <w:numId w:val="1001"/>
        </w:numPr>
        <w:pStyle w:val="Compact"/>
      </w:pPr>
      <w:r>
        <w:rPr>
          <w:bCs/>
          <w:b/>
        </w:rPr>
        <w:t xml:space="preserve">Inclusive Strategy Implementation:</w:t>
      </w:r>
      <w:r>
        <w:t xml:space="preserve"> </w:t>
      </w:r>
      <w:r>
        <w:t xml:space="preserve">Working alongside mainstream educators to modify classroom environments. This involves not just curricular adjustments but also sensory regulation strategies and behavioral support plans.</w:t>
      </w:r>
    </w:p>
    <w:bookmarkEnd w:id="22"/>
    <w:bookmarkStart w:id="23" w:name="Xe106b277781569cabebcf67405f67472940cc1c"/>
    <w:p>
      <w:pPr>
        <w:pStyle w:val="Heading2"/>
      </w:pPr>
      <w:r>
        <w:t xml:space="preserve">IV. Methodology: Operational Strategies in a Diverse Urban Setting</w:t>
      </w:r>
    </w:p>
    <w:p>
      <w:pPr>
        <w:pStyle w:val="FirstParagraph"/>
      </w:pPr>
      <w:r>
        <w:t xml:space="preserve">The methodology for a</w:t>
      </w:r>
      <w:r>
        <w:t xml:space="preserve"> </w:t>
      </w:r>
      <w:r>
        <w:rPr>
          <w:bCs/>
          <w:b/>
        </w:rPr>
        <w:t xml:space="preserve">Special Education Teacher</w:t>
      </w:r>
      <w:r>
        <w:t xml:space="preserve"> </w:t>
      </w:r>
      <w:r>
        <w:t xml:space="preserve">operating in France Paris must be adaptive and culturally competent. Given the multicultural fabric of the city, many students may face dual challenges: navigating learning disabilities while also integrating into French society or overcoming language barriers if they are recent arrivals.</w:t>
      </w:r>
      <w:r>
        <w:t xml:space="preserve"> </w:t>
      </w:r>
      <w:r>
        <w:t xml:space="preserve">Therefore, the approach employed involves a "Holistic Inclusion Model." This model posits that academic success is inextricably linked to social-emotional well-being and cultural belonging. For instance, when working with students displaying behavioral difficulties—a common presentation for undiagnosed neurodivergence in high-stress environments—the</w:t>
      </w:r>
      <w:r>
        <w:t xml:space="preserve"> </w:t>
      </w:r>
      <w:r>
        <w:rPr>
          <w:bCs/>
          <w:b/>
        </w:rPr>
        <w:t xml:space="preserve">Special Education Teacher</w:t>
      </w:r>
      <w:r>
        <w:t xml:space="preserve"> </w:t>
      </w:r>
      <w:r>
        <w:t xml:space="preserve">utilizes evidence-based behavioral interventions rather than punitive measures.</w:t>
      </w:r>
      <w:r>
        <w:t xml:space="preserve"> </w:t>
      </w:r>
      <w:r>
        <w:t xml:space="preserve">Furthermore, collaboration is the cornerstone of this methodology. The teacher acts as a consultant to general education teachers, providing training on specific disabilities such as dyslexia or autism spectrum disorders. This capacity-building ensures that inclusive practices persist even when the specialized</w:t>
      </w:r>
      <w:r>
        <w:t xml:space="preserve"> </w:t>
      </w:r>
      <w:r>
        <w:rPr>
          <w:bCs/>
          <w:b/>
        </w:rPr>
        <w:t xml:space="preserve">Special Education Teacher</w:t>
      </w:r>
      <w:r>
        <w:t xml:space="preserve"> </w:t>
      </w:r>
      <w:r>
        <w:t xml:space="preserve">is not physically present in the classroom.</w:t>
      </w:r>
    </w:p>
    <w:bookmarkEnd w:id="23"/>
    <w:bookmarkStart w:id="24" w:name="X949cd433d975f248cd7caa2b7091aff3a5164bb"/>
    <w:p>
      <w:pPr>
        <w:pStyle w:val="Heading2"/>
      </w:pPr>
      <w:r>
        <w:t xml:space="preserve">V. Case Study Analysis: Student Support in Practice</w:t>
      </w:r>
    </w:p>
    <w:p>
      <w:pPr>
        <w:pStyle w:val="FirstParagraph"/>
      </w:pPr>
      <w:r>
        <w:t xml:space="preserve">To illustrate these concepts, consider a hypothetical case study within a middle school in France Paris. A student presents with significant anxiety and attention deficits, hindering their participation in standard coursework. The intervention protocol involves:</w:t>
      </w:r>
      <w:r>
        <w:t xml:space="preserve"> </w:t>
      </w:r>
      <w:r>
        <w:t xml:space="preserve">1.</w:t>
      </w:r>
      <w:r>
        <w:t xml:space="preserve"> </w:t>
      </w:r>
      <w:r>
        <w:rPr>
          <w:bCs/>
          <w:b/>
        </w:rPr>
        <w:t xml:space="preserve">Assessment Phase:</w:t>
      </w:r>
      <w:r>
        <w:t xml:space="preserve"> </w:t>
      </w:r>
      <w:r>
        <w:t xml:space="preserve">Collaboration with the school's *Psychologist de l'Éducation Nationale* (PsyEN) to map cognitive strengths and weaknesses.</w:t>
      </w:r>
      <w:r>
        <w:br/>
      </w:r>
      <w:r>
        <w:t xml:space="preserve">2.</w:t>
      </w:r>
      <w:r>
        <w:t xml:space="preserve"> </w:t>
      </w:r>
      <w:r>
        <w:rPr>
          <w:bCs/>
          <w:b/>
        </w:rPr>
        <w:t xml:space="preserve">Planning Phase:</w:t>
      </w:r>
      <w:r>
        <w:t xml:space="preserve"> </w:t>
      </w:r>
      <w:r>
        <w:t xml:space="preserve">Drafting a personalized project, known as a PPSP (Project Personnalisé de Scolarisation), in conjunction with the family and the</w:t>
      </w:r>
      <w:r>
        <w:t xml:space="preserve"> </w:t>
      </w:r>
      <w:r>
        <w:rPr>
          <w:bCs/>
          <w:b/>
        </w:rPr>
        <w:t xml:space="preserve">Special Education Teacher</w:t>
      </w:r>
      <w:r>
        <w:t xml:space="preserve">.</w:t>
      </w:r>
      <w:r>
        <w:br/>
      </w:r>
      <w:r>
        <w:t xml:space="preserve">3.</w:t>
      </w:r>
      <w:r>
        <w:t xml:space="preserve"> </w:t>
      </w:r>
      <w:r>
        <w:rPr>
          <w:bCs/>
          <w:b/>
        </w:rPr>
        <w:t xml:space="preserve">Execution Phase:: The teacher implements structured breaks, visual supports, and modified assessment criteria.</w:t>
      </w:r>
      <w:r>
        <w:br/>
      </w:r>
      <w:r>
        <w:rPr>
          <w:bCs/>
          <w:b/>
        </w:rPr>
        <w:t xml:space="preserve">This systematic approach ensures that the student receives targeted support tailored to their specific needs within the broader context of French academic expectations.</w:t>
      </w:r>
    </w:p>
    <w:bookmarkEnd w:id="24"/>
    <w:bookmarkStart w:id="25" w:name="vi.-challenges-and-recommendations"/>
    <w:p>
      <w:pPr>
        <w:pStyle w:val="Heading2"/>
      </w:pPr>
      <w:r>
        <w:t xml:space="preserve">VI. Challenges and Recommendations</w:t>
      </w:r>
    </w:p>
    <w:p>
      <w:pPr>
        <w:pStyle w:val="FirstParagraph"/>
      </w:pPr>
      <w:r>
        <w:t xml:space="preserve">Despite robust legal protections for inclusive education in France, practical implementation in France Paris faces hurdles. High caseloads for teachers, bureaucratic delays in securing funding through local MDPH committees, and a shortage of specialized resources are persistent issues.</w:t>
      </w:r>
      <w:r>
        <w:t xml:space="preserve"> </w:t>
      </w:r>
      <w:r>
        <w:t xml:space="preserve">It is recommended that the role of the</w:t>
      </w:r>
      <w:r>
        <w:t xml:space="preserve"> </w:t>
      </w:r>
      <w:r>
        <w:rPr>
          <w:bCs/>
          <w:b/>
        </w:rPr>
        <w:t xml:space="preserve">Special Education Teacher</w:t>
      </w:r>
      <w:r>
        <w:t xml:space="preserve"> </w:t>
      </w:r>
      <w:r>
        <w:t xml:space="preserve">be expanded to include more leadership roles within school teams, ensuring they have authority in shaping school-wide inclusive policies rather than acting solely as adjunct support staff. Additionally, increased investment in technology-based assistive devices is vital to keep pace with global advancements in special education.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Special Education Teacher</w:t>
      </w:r>
      <w:r>
        <w:t xml:space="preserve"> </w:t>
      </w:r>
      <w:r>
        <w:t xml:space="preserve">plays a pivotal and multifaceted role within the educational ecosystem of France Paris. By navigating complex administrative frameworks and addressing diverse student needs through adaptive methodologies, these professionals ensure that inclusive education is not merely a legal obligation but a lived reality. The specific context of France Paris demands resilience, cultural sensitivity, and rigorous academic standards from those in this profession. Future developments must focus on reducing systemic friction points to allow</w:t>
      </w:r>
      <w:r>
        <w:t xml:space="preserve"> </w:t>
      </w:r>
      <w:r>
        <w:rPr>
          <w:bCs/>
          <w:b/>
        </w:rPr>
        <w:t xml:space="preserve">Special Education Teachers</w:t>
      </w:r>
      <w:r>
        <w:t xml:space="preserve"> </w:t>
      </w:r>
      <w:r>
        <w:t xml:space="preserve">to fully leverage their expertise for the benefit of all students.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Implementation in France Paris</dc:title>
  <dc:creator/>
  <dc:language>en</dc:language>
  <cp:keywords/>
  <dcterms:created xsi:type="dcterms:W3CDTF">2026-07-29T12:30:58Z</dcterms:created>
  <dcterms:modified xsi:type="dcterms:W3CDTF">2026-07-29T12:30:58Z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