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Framework</w:t>
      </w:r>
      <w:r>
        <w:t xml:space="preserve"> </w:t>
      </w:r>
      <w:r>
        <w:t xml:space="preserve">in</w:t>
      </w:r>
      <w:r>
        <w:t xml:space="preserve"> </w:t>
      </w:r>
      <w:r>
        <w:t xml:space="preserve">Germany,</w:t>
      </w:r>
      <w:r>
        <w:t xml:space="preserve"> </w:t>
      </w:r>
      <w:r>
        <w:t xml:space="preserve">Frankfurt</w:t>
      </w:r>
    </w:p>
    <w:bookmarkStart w:id="33" w:name="X95a69f24218ce857596f8f68a71697c3abc2e9e"/>
    <w:p>
      <w:pPr>
        <w:pStyle w:val="Heading1"/>
      </w:pPr>
      <w:r>
        <w:t xml:space="preserve">Laboratory Report on Pedagogical Integration and Special Education Teacher Methodologies in Germany, Frankfurt</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Analysis</w:t>
      </w:r>
      <w:r>
        <w:br/>
      </w:r>
    </w:p>
    <w:p>
      <w:pPr>
        <w:pStyle w:val="BodyText"/>
      </w:pPr>
      <w:r>
        <w:t xml:space="preserve">Mission Scope:</w:t>
      </w:r>
      <w:r>
        <w:rPr>
          <w:iCs/>
          <w:i/>
        </w:rPr>
        <w:t xml:space="preserve">To evaluate the efficacy of Special Education Teacher interventions within the municipal framework of Germany, specifically focusing on the urban dynamics of Frankfurt.</w:t>
      </w:r>
    </w:p>
    <w:bookmarkStart w:id="20" w:name="abstract"/>
    <w:p>
      <w:pPr>
        <w:pStyle w:val="Heading2"/>
      </w:pPr>
      <w:r>
        <w:t xml:space="preserve">1.0 Abstract</w:t>
      </w:r>
    </w:p>
    <w:p>
      <w:pPr>
        <w:pStyle w:val="FirstParagraph"/>
      </w:pPr>
      <w:r>
        <w:t xml:space="preserve">This laboratory report serves as a comprehensive analytical document regarding the role, responsibilities, and operational environment of a</w:t>
      </w:r>
      <w:r>
        <w:t xml:space="preserve"> </w:t>
      </w:r>
      <w:r>
        <w:rPr>
          <w:bCs/>
          <w:b/>
        </w:rPr>
        <w:t xml:space="preserve">Special Education Teacher</w:t>
      </w:r>
      <w:r>
        <w:t xml:space="preserve">. The primary objective is to dissect how this professional function operates within the specific socio-educational context of</w:t>
      </w:r>
      <w:r>
        <w:t xml:space="preserve"> </w:t>
      </w:r>
      <w:r>
        <w:rPr>
          <w:bCs/>
          <w:b/>
        </w:rPr>
        <w:t xml:space="preserve">Germany Frankfurt</w:t>
      </w:r>
      <w:r>
        <w:t xml:space="preserve">. By treating the educational ecosystem as an experimental lab, we analyze variables such as legal frameworks (Inklusion), demographic diversity, resource allocation, and pedagogical outcomes. This document provides a rigorous examination of how a Special Education Teacher navigates the complex structural requirements of the German education system while addressing the unique needs of students in one of Europe’s most cosmopolitan cities.</w:t>
      </w:r>
    </w:p>
    <w:bookmarkEnd w:id="20"/>
    <w:bookmarkStart w:id="21" w:name="introduction-the-contextual-laboratory"/>
    <w:p>
      <w:pPr>
        <w:pStyle w:val="Heading2"/>
      </w:pPr>
      <w:r>
        <w:t xml:space="preserve">2.0 Introduction: The Contextual Laboratory</w:t>
      </w:r>
    </w:p>
    <w:p>
      <w:pPr>
        <w:pStyle w:val="FirstParagraph"/>
      </w:pPr>
      <w:r>
        <w:t xml:space="preserve">Educational environments can be viewed as controlled laboratories where pedagogical theories are tested against real-world student behaviors and societal constraints. In this report, the "Lab" is defined by the geographic and administrative boundaries of</w:t>
      </w:r>
      <w:r>
        <w:t xml:space="preserve"> </w:t>
      </w:r>
      <w:r>
        <w:rPr>
          <w:bCs/>
          <w:b/>
        </w:rPr>
        <w:t xml:space="preserve">Germany Frankfurt</w:t>
      </w:r>
      <w:r>
        <w:t xml:space="preserve">. Frankfurt am Main is not merely a financial hub; it is a melting pot of cultures, languages, and socioeconomic backgrounds. This diversity presents a unique variable set for educational research.</w:t>
      </w:r>
    </w:p>
    <w:p>
      <w:pPr>
        <w:pStyle w:val="BodyText"/>
      </w:pPr>
      <w:r>
        <w:t xml:space="preserve">The central subject of this inquiry is the</w:t>
      </w:r>
      <w:r>
        <w:t xml:space="preserve"> </w:t>
      </w:r>
      <w:r>
        <w:rPr>
          <w:bCs/>
          <w:b/>
        </w:rPr>
        <w:t xml:space="preserve">Special Education Teacher</w:t>
      </w:r>
      <w:r>
        <w:t xml:space="preserve">. Unlike general education teachers who manage broad curricula, the Special Education Teacher operates as a specialist diagnostician and interventionist. In Germany, this role has undergone significant transformation due to the shift toward inclusive education (</w:t>
      </w:r>
      <w:r>
        <w:rPr>
          <w:iCs/>
          <w:i/>
        </w:rPr>
        <w:t xml:space="preserve">Inklusion</w:t>
      </w:r>
      <w:r>
        <w:t xml:space="preserve">). This report aims to map the trajectory of this profession within Frankfurt’s schools, analyzing how these educators balance statutory obligations with individualized student support.</w:t>
      </w:r>
    </w:p>
    <w:bookmarkEnd w:id="21"/>
    <w:bookmarkStart w:id="22" w:name="Xe3dcb63b1016ee42ac694c782504f886bfacbbd"/>
    <w:p>
      <w:pPr>
        <w:pStyle w:val="Heading2"/>
      </w:pPr>
      <w:r>
        <w:t xml:space="preserve">3.0 Methodology: Investigating the Educational Variables</w:t>
      </w:r>
    </w:p>
    <w:p>
      <w:pPr>
        <w:pStyle w:val="FirstParagraph"/>
      </w:pPr>
      <w:r>
        <w:t xml:space="preserve">To construct this report, we employed a qualitative analysis framework focusing on three core pillars:</w:t>
      </w:r>
    </w:p>
    <w:p>
      <w:pPr>
        <w:numPr>
          <w:ilvl w:val="0"/>
          <w:numId w:val="1001"/>
        </w:numPr>
        <w:pStyle w:val="Compact"/>
      </w:pPr>
      <w:r>
        <w:rPr>
          <w:bCs/>
          <w:b/>
        </w:rPr>
        <w:t xml:space="preserve">Legal &amp; Administrative Analysis:</w:t>
      </w:r>
      <w:r>
        <w:t xml:space="preserve"> </w:t>
      </w:r>
      <w:r>
        <w:t xml:space="preserve">Reviewing the Hessian State School Act (</w:t>
      </w:r>
      <w:r>
        <w:rPr>
          <w:iCs/>
          <w:i/>
        </w:rPr>
        <w:t xml:space="preserve">Hessisches Schulgesetz</w:t>
      </w:r>
      <w:r>
        <w:t xml:space="preserve">) and its implementation in Frankfurt.</w:t>
      </w:r>
    </w:p>
    <w:p>
      <w:pPr>
        <w:numPr>
          <w:ilvl w:val="0"/>
          <w:numId w:val="1001"/>
        </w:numPr>
        <w:pStyle w:val="Compact"/>
      </w:pPr>
      <w:r>
        <w:rPr>
          <w:bCs/>
          <w:b/>
        </w:rPr>
        <w:t xml:space="preserve">Pedagogical Observation:</w:t>
      </w:r>
      <w:r>
        <w:t xml:space="preserve"> </w:t>
      </w:r>
      <w:r>
        <w:t xml:space="preserve">Examining standard intervention strategies used by Special Education Teachers.</w:t>
      </w:r>
    </w:p>
    <w:p>
      <w:pPr>
        <w:numPr>
          <w:ilvl w:val="0"/>
          <w:numId w:val="1001"/>
        </w:numPr>
        <w:pStyle w:val="Compact"/>
      </w:pPr>
      <w:r>
        <w:rPr>
          <w:bCs/>
          <w:b/>
        </w:rPr>
        <w:t xml:space="preserve">Cultural Variable Assessment:</w:t>
      </w:r>
      <w:r>
        <w:t xml:space="preserve"> </w:t>
      </w:r>
      <w:r>
        <w:t xml:space="preserve">Analyzing how the multicultural fabric of</w:t>
      </w:r>
      <w:r>
        <w:t xml:space="preserve"> </w:t>
      </w:r>
      <w:r>
        <w:rPr>
          <w:bCs/>
          <w:b/>
        </w:rPr>
        <w:t xml:space="preserve">Germany Frankfurt</w:t>
      </w:r>
      <w:r>
        <w:t xml:space="preserve"> </w:t>
      </w:r>
      <w:r>
        <w:t xml:space="preserve">influences classroom dynamics for students with special needs.</w:t>
      </w:r>
    </w:p>
    <w:bookmarkEnd w:id="22"/>
    <w:bookmarkStart w:id="25" w:name="X3e5a6a73a3b8ed6c3e38b1a97532e76f5771ea7"/>
    <w:p>
      <w:pPr>
        <w:pStyle w:val="Heading2"/>
      </w:pPr>
      <w:r>
        <w:t xml:space="preserve">4.0 Data Analysis: The Role of the Special Education Teacher in Germany</w:t>
      </w:r>
    </w:p>
    <w:bookmarkStart w:id="23" w:name="the-shift-from-segregation-to-inclusion"/>
    <w:p>
      <w:pPr>
        <w:pStyle w:val="Heading3"/>
      </w:pPr>
      <w:r>
        <w:t xml:space="preserve">4.1 The Shift from Segregation to Inclusion</w:t>
      </w:r>
    </w:p>
    <w:p>
      <w:pPr>
        <w:pStyle w:val="FirstParagraph"/>
      </w:pPr>
      <w:r>
        <w:t xml:space="preserve">Historically, special education in Germany was highly segregated, with students often moved to separate institutions (</w:t>
      </w:r>
      <w:r>
        <w:rPr>
          <w:iCs/>
          <w:i/>
        </w:rPr>
        <w:t xml:space="preserve">Sonderschulen</w:t>
      </w:r>
      <w:r>
        <w:t xml:space="preserve">). However, the ratification of the UN Convention on the Rights of Persons with Disabilities and subsequent national laws in</w:t>
      </w:r>
      <w:r>
        <w:t xml:space="preserve"> </w:t>
      </w:r>
      <w:r>
        <w:rPr>
          <w:bCs/>
          <w:b/>
        </w:rPr>
        <w:t xml:space="preserve">Germany Frankfurt</w:t>
      </w:r>
      <w:r>
        <w:t xml:space="preserve"> </w:t>
      </w:r>
      <w:r>
        <w:t xml:space="preserve">have mandated inclusive practices. The Special Education Teacher is now primarily stationed within general education schools rather than isolated special needs facilities.</w:t>
      </w:r>
    </w:p>
    <w:p>
      <w:pPr>
        <w:pStyle w:val="BodyText"/>
      </w:pPr>
      <w:r>
        <w:t xml:space="preserve">The data indicates that a Special Education Teacher in Frankfurt must possess dual competencies: mastery of specific learning disabilities (such as dyslexia, ADHD, or autism spectrum disorders) and the ability to collaborate with general education colleagues. This co-teaching model requires the Special Education Teacher to adapt lessons for diverse learners without isolating them from their peers.</w:t>
      </w:r>
    </w:p>
    <w:bookmarkEnd w:id="23"/>
    <w:bookmarkStart w:id="24" w:name="Xa63911c67e69420f185bfd10cd81c46680ec834"/>
    <w:p>
      <w:pPr>
        <w:pStyle w:val="Heading3"/>
      </w:pPr>
      <w:r>
        <w:t xml:space="preserve">4.2 Diagnostic Assessment and Individualized Plans</w:t>
      </w:r>
    </w:p>
    <w:p>
      <w:pPr>
        <w:pStyle w:val="FirstParagraph"/>
      </w:pPr>
      <w:r>
        <w:t xml:space="preserve">A critical function of the Special Education Teacher is diagnostic assessment. In Frankfurt, this process is rigorous. Upon identifying a student with potential learning or behavioral difficulties, the teacher conducts detailed observations and psychological assessments if necessary.</w:t>
      </w:r>
    </w:p>
    <w:p>
      <w:pPr>
        <w:numPr>
          <w:ilvl w:val="0"/>
          <w:numId w:val="1002"/>
        </w:numPr>
        <w:pStyle w:val="Compact"/>
      </w:pPr>
      <w:r>
        <w:rPr>
          <w:bCs/>
          <w:b/>
        </w:rPr>
        <w:t xml:space="preserve">Formulating Individualized Learning Goals:</w:t>
      </w:r>
      <w:r>
        <w:t xml:space="preserve"> </w:t>
      </w:r>
      <w:r>
        <w:t xml:space="preserve">Once a special educational need is confirmed (</w:t>
      </w:r>
      <w:r>
        <w:rPr>
          <w:iCs/>
          <w:i/>
        </w:rPr>
        <w:t xml:space="preserve">Förderschwerpunkt</w:t>
      </w:r>
      <w:r>
        <w:t xml:space="preserve">), the teacher develops an individualized education plan (IEP). In Frankfurt, these plans are legally binding documents that must be reviewed regularly.</w:t>
      </w:r>
    </w:p>
    <w:p>
      <w:pPr>
        <w:numPr>
          <w:ilvl w:val="0"/>
          <w:numId w:val="1002"/>
        </w:numPr>
        <w:pStyle w:val="Compact"/>
      </w:pPr>
      <w:r>
        <w:rPr>
          <w:bCs/>
          <w:b/>
        </w:rPr>
        <w:t xml:space="preserve">Evidence-Based Interventions:</w:t>
      </w:r>
      <w:r>
        <w:t xml:space="preserve"> </w:t>
      </w:r>
      <w:r>
        <w:t xml:space="preserve">The Special Education Teacher employs evidence-based strategies tailored to the student’s cognitive and emotional profile. This includes sensory integration techniques, structured teaching methods (TEACCH), and behavioral support plans.</w:t>
      </w:r>
    </w:p>
    <w:bookmarkEnd w:id="24"/>
    <w:bookmarkEnd w:id="25"/>
    <w:bookmarkStart w:id="28" w:name="X905cfed27b70d22f5ad1d58816c35814091cef5"/>
    <w:p>
      <w:pPr>
        <w:pStyle w:val="Heading2"/>
      </w:pPr>
      <w:r>
        <w:t xml:space="preserve">5.0 Case Context: Frankfurt am Main as a Unique Variable</w:t>
      </w:r>
    </w:p>
    <w:p>
      <w:pPr>
        <w:pStyle w:val="FirstParagraph"/>
      </w:pPr>
      <w:r>
        <w:t xml:space="preserve">The city of</w:t>
      </w:r>
      <w:r>
        <w:t xml:space="preserve"> </w:t>
      </w:r>
      <w:r>
        <w:rPr>
          <w:bCs/>
          <w:b/>
        </w:rPr>
        <w:t xml:space="preserve">Germany Frankfurt</w:t>
      </w:r>
      <w:r>
        <w:t xml:space="preserve"> </w:t>
      </w:r>
      <w:r>
        <w:t xml:space="preserve">presents specific challenges and opportunities that differentiate its Special Education Teachers from those in rural German towns or other major cities.</w:t>
      </w:r>
    </w:p>
    <w:bookmarkStart w:id="26" w:name="linguistic-diversity-and-integration"/>
    <w:p>
      <w:pPr>
        <w:pStyle w:val="Heading3"/>
      </w:pPr>
      <w:r>
        <w:t xml:space="preserve">5.1 Linguistic Diversity and Integration</w:t>
      </w:r>
    </w:p>
    <w:p>
      <w:pPr>
        <w:pStyle w:val="FirstParagraph"/>
      </w:pPr>
      <w:r>
        <w:t xml:space="preserve">A significant percentage of students in Frankfurt are migrant background children. For a Special Education Teacher, this creates a complex diagnostic challenge: distinguishing between language acquisition barriers (German as a second language) and actual cognitive or learning disabilities. The Special Education Teacher must often collaborate with German-as-a-Second-Language teachers to ensure accurate diagnosis.</w:t>
      </w:r>
    </w:p>
    <w:bookmarkEnd w:id="26"/>
    <w:bookmarkStart w:id="27" w:name="urban-resource-constraints"/>
    <w:p>
      <w:pPr>
        <w:pStyle w:val="Heading3"/>
      </w:pPr>
      <w:r>
        <w:t xml:space="preserve">5.2 Urban Resource Constraints</w:t>
      </w:r>
    </w:p>
    <w:p>
      <w:pPr>
        <w:pStyle w:val="FirstParagraph"/>
      </w:pPr>
      <w:r>
        <w:t xml:space="preserve">Despite being in one of Germany’s wealthiest cities, Frankfurt faces resource constraints in its public school system. Large class sizes and limited staffing ratios for Special Education Teachers are common issues. The report highlights that Special Education Teachers often act as "triage" professionals, providing support to the maximum number of students possible within tight logistical limits.</w:t>
      </w:r>
    </w:p>
    <w:bookmarkEnd w:id="27"/>
    <w:bookmarkEnd w:id="28"/>
    <w:bookmarkStart w:id="29" w:name="discussion-challenges-and-efficacy"/>
    <w:p>
      <w:pPr>
        <w:pStyle w:val="Heading2"/>
      </w:pPr>
      <w:r>
        <w:t xml:space="preserve">6.0 Discussion: Challenges and Efficacy</w:t>
      </w:r>
    </w:p>
    <w:p>
      <w:pPr>
        <w:pStyle w:val="FirstParagraph"/>
      </w:pPr>
      <w:r>
        <w:t xml:space="preserve">The integration of a Special Education Teacher into the general school system in Frankfurt is theoretically sound but practically challenging. Key findings from this analysis include:</w:t>
      </w:r>
    </w:p>
    <w:p>
      <w:pPr>
        <w:numPr>
          <w:ilvl w:val="0"/>
          <w:numId w:val="1003"/>
        </w:numPr>
        <w:pStyle w:val="Compact"/>
      </w:pPr>
      <w:r>
        <w:rPr>
          <w:bCs/>
          <w:b/>
        </w:rPr>
        <w:t xml:space="preserve">Collaboration Friction:</w:t>
      </w:r>
      <w:r>
        <w:t xml:space="preserve"> </w:t>
      </w:r>
      <w:r>
        <w:t xml:space="preserve">General education teachers often feel unprepared to handle special needs without adequate support. The Special Education Teacher must invest significant time in professional development for colleagues, which detracts from direct student contact.</w:t>
      </w:r>
    </w:p>
    <w:p>
      <w:pPr>
        <w:numPr>
          <w:ilvl w:val="0"/>
          <w:numId w:val="1003"/>
        </w:numPr>
        <w:pStyle w:val="Compact"/>
      </w:pPr>
      <w:r>
        <w:t xml:space="preserve">The paperwork involved in maintaining compliance with German federal and state regulations is substantial. A Special Education Teacher spends a considerable portion of their week on documentation rather than pedagogy.</w:t>
      </w:r>
    </w:p>
    <w:p>
      <w:pPr>
        <w:numPr>
          <w:ilvl w:val="0"/>
          <w:numId w:val="1003"/>
        </w:numPr>
        <w:pStyle w:val="Compact"/>
      </w:pPr>
      <w:r>
        <w:rPr>
          <w:bCs/>
          <w:b/>
        </w:rPr>
        <w:t xml:space="preserve">Cultural Sensitivity:</w:t>
      </w:r>
      <w:r>
        <w:t xml:space="preserve"> </w:t>
      </w:r>
      <w:r>
        <w:t xml:space="preserve">In Frankfurt’s diverse environment, cultural misunderstandings can exacerbate behavioral issues. Special Education Teachers must be culturally competent to build trust with families from varied backgrounds.</w:t>
      </w:r>
    </w:p>
    <w:bookmarkEnd w:id="29"/>
    <w:bookmarkStart w:id="30" w:name="conclusion"/>
    <w:p>
      <w:pPr>
        <w:pStyle w:val="Heading2"/>
      </w:pPr>
      <w:r>
        <w:t xml:space="preserve">7.0 Conclusion</w:t>
      </w:r>
    </w:p>
    <w:p>
      <w:pPr>
        <w:pStyle w:val="FirstParagraph"/>
      </w:pPr>
      <w:r>
        <w:t xml:space="preserve">This laboratory report concludes that the role of the</w:t>
      </w:r>
      <w:r>
        <w:t xml:space="preserve"> </w:t>
      </w:r>
      <w:r>
        <w:rPr>
          <w:bCs/>
          <w:b/>
        </w:rPr>
        <w:t xml:space="preserve">Special Education Teacher</w:t>
      </w:r>
      <w:r>
        <w:t xml:space="preserve"> </w:t>
      </w:r>
      <w:r>
        <w:t xml:space="preserve">in</w:t>
      </w:r>
      <w:r>
        <w:t xml:space="preserve"> </w:t>
      </w:r>
      <w:r>
        <w:rPr>
          <w:bCs/>
          <w:b/>
        </w:rPr>
        <w:t xml:space="preserve">Germany Frankfurt</w:t>
      </w:r>
      <w:r>
        <w:t xml:space="preserve">, is pivotal, complex, and evolving. They are not merely instructors but are crucial architects of inclusive educational environments.</w:t>
      </w:r>
    </w:p>
    <w:p>
      <w:pPr>
        <w:pStyle w:val="BodyText"/>
      </w:pPr>
      <w:r>
        <w:t xml:space="preserve">The success of their methodology depends heavily on systemic support. While the legal framework in Germany promotes inclusion, the practical implementation in Frankfurt requires more resources, better inter-agency collaboration between schools and social services, and reduced administrative burdens for educators. The Special Education Teacher remains the linchpin in ensuring that students with diverse needs can access quality education within their local community.</w:t>
      </w:r>
    </w:p>
    <w:bookmarkEnd w:id="30"/>
    <w:bookmarkStart w:id="31" w:name="recommendations"/>
    <w:p>
      <w:pPr>
        <w:pStyle w:val="Heading2"/>
      </w:pPr>
      <w:r>
        <w:t xml:space="preserve">8.0 Recommendations</w:t>
      </w:r>
    </w:p>
    <w:p>
      <w:pPr>
        <w:numPr>
          <w:ilvl w:val="0"/>
          <w:numId w:val="1004"/>
        </w:numPr>
        <w:pStyle w:val="Compact"/>
      </w:pPr>
      <w:r>
        <w:rPr>
          <w:bCs/>
          <w:b/>
        </w:rPr>
        <w:t xml:space="preserve">Increased Staffing Ratios:</w:t>
      </w:r>
      <w:r>
        <w:t xml:space="preserve"> </w:t>
      </w:r>
      <w:r>
        <w:t xml:space="preserve">Frankfurt should aim to lower the student-to-teacher ratio for special needs support to allow for more individualized attention.</w:t>
      </w:r>
    </w:p>
    <w:p>
      <w:pPr>
        <w:numPr>
          <w:ilvl w:val="0"/>
          <w:numId w:val="1004"/>
        </w:numPr>
        <w:pStyle w:val="Compact"/>
      </w:pPr>
      <w:r>
        <w:rPr>
          <w:bCs/>
          <w:b/>
        </w:rPr>
        <w:t xml:space="preserve">Linguistic Support Systems:</w:t>
      </w:r>
      <w:r>
        <w:t xml:space="preserve"> </w:t>
      </w:r>
      <w:r>
        <w:t xml:space="preserve">Establish standardized protocols in Frankfurt schools to distinguish between language delays and learning disabilities, reducing misdiagnosis.</w:t>
      </w:r>
    </w:p>
    <w:p>
      <w:pPr>
        <w:numPr>
          <w:ilvl w:val="0"/>
          <w:numId w:val="1004"/>
        </w:numPr>
        <w:pStyle w:val="Compact"/>
      </w:pPr>
      <w:r>
        <w:t xml:space="preserve">Digital Integration:, Leverage digital tools to reduce the administrative workload for Special Education Teachers, allowing more time for direct student intervention.</w:t>
      </w:r>
    </w:p>
    <w:bookmarkEnd w:id="31"/>
    <w:bookmarkStart w:id="32" w:name="references-and-data-sources"/>
    <w:p>
      <w:pPr>
        <w:pStyle w:val="Heading2"/>
      </w:pPr>
      <w:r>
        <w:t xml:space="preserve">9.0 References and Data Sources</w:t>
      </w:r>
    </w:p>
    <w:p>
      <w:pPr>
        <w:numPr>
          <w:ilvl w:val="0"/>
          <w:numId w:val="1005"/>
        </w:numPr>
        <w:pStyle w:val="Compact"/>
      </w:pPr>
      <w:r>
        <w:t xml:space="preserve">Hessian Ministry of Education and Cultural Affairs (Hessisches Kultusministerium).</w:t>
      </w:r>
    </w:p>
    <w:p>
      <w:pPr>
        <w:numPr>
          <w:ilvl w:val="0"/>
          <w:numId w:val="1005"/>
        </w:numPr>
        <w:pStyle w:val="Compact"/>
      </w:pPr>
      <w:r>
        <w:t xml:space="preserve">Inklusion in der Bundesrepublik Deutschland: Status und Herausforderungen.</w:t>
      </w:r>
    </w:p>
    <w:p>
      <w:pPr>
        <w:numPr>
          <w:ilvl w:val="0"/>
          <w:numId w:val="1005"/>
        </w:numPr>
        <w:pStyle w:val="Compact"/>
      </w:pPr>
      <w:r>
        <w:t xml:space="preserve">Municipal Reports on Educational Integration in Frankfurt am Main.</w:t>
      </w:r>
    </w:p>
    <w:p>
      <w:pPr>
        <w:pStyle w:val="FirstParagraph"/>
      </w:pPr>
      <w:r>
        <w:rPr>
          <w:iCs/>
          <w:i/>
        </w:rPr>
        <w:t xml:space="preserve">End of Report. Document prepared for review by educational administrators in Germany Frankfurt.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Framework in Germany, Frankfurt</dc:title>
  <dc:creator/>
  <dc:language>en</dc:language>
  <cp:keywords/>
  <dcterms:created xsi:type="dcterms:W3CDTF">2026-07-30T07:08:41Z</dcterms:created>
  <dcterms:modified xsi:type="dcterms:W3CDTF">2026-07-30T07:08:41Z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