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Implementation</w:t>
      </w:r>
      <w:r>
        <w:t xml:space="preserve"> </w:t>
      </w:r>
      <w:r>
        <w:t xml:space="preserve">in</w:t>
      </w:r>
      <w:r>
        <w:t xml:space="preserve"> </w:t>
      </w:r>
      <w:r>
        <w:t xml:space="preserve">Ghana</w:t>
      </w:r>
      <w:r>
        <w:t xml:space="preserve"> </w:t>
      </w:r>
      <w:r>
        <w:t xml:space="preserve">Accra</w:t>
      </w:r>
    </w:p>
    <w:bookmarkStart w:id="31" w:name="Xa87516a528cc9a7dd29e77dc7cca84f9cf47d03"/>
    <w:p>
      <w:pPr>
        <w:pStyle w:val="Heading1"/>
      </w:pPr>
      <w:r>
        <w:rPr>
          <w:bCs/>
          <w:b/>
        </w:rPr>
        <w:t xml:space="preserve">Laboratory Report on Pedagogical Efficacy:</w:t>
      </w:r>
      <w:r>
        <w:br/>
      </w:r>
      <w:r>
        <w:t xml:space="preserve">An Analysis of the Special Education Teacher Role in Ghana Accra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Inclusive Education Research, Accra</w:t>
      </w:r>
      <w:r>
        <w:br/>
      </w:r>
      <w:r>
        <w:rPr>
          <w:bCs/>
          <w:b/>
        </w:rPr>
        <w:t xml:space="preserve">Status:</w:t>
      </w:r>
      <w:r>
        <w:t xml:space="preserve"> </w:t>
      </w:r>
      <w:r>
        <w:t xml:space="preserve">Final Review</w:t>
      </w:r>
    </w:p>
    <w:p>
      <w:pPr>
        <w:pStyle w:val="BodyText"/>
      </w:pPr>
      <w:r>
        <w:br/>
      </w:r>
      <w:r>
        <w:t xml:space="preserve">This document serves as a comprehensive laboratory report detailing the operational framework, challenges, and efficacy of the Special Education Teacher (SET) model within the specific context of Ghana Accra. As urbanization accelerates in West Africa’s capital, the demand for inclusive educational structures has reached critical thresholds. This report analyzes how specialized pedagogical interventions are being deployed to address learning disabilities among students in primary and secondary institutions across Accra.</w:t>
      </w:r>
      <w:r>
        <w:br/>
      </w:r>
    </w:p>
    <w:bookmarkStart w:id="20" w:name="introduction"/>
    <w:p>
      <w:pPr>
        <w:pStyle w:val="Heading2"/>
      </w:pPr>
      <w:r>
        <w:rPr>
          <w:bCs/>
          <w:b/>
        </w:rPr>
        <w:t xml:space="preserve">1. Introduction</w:t>
      </w:r>
    </w:p>
    <w:p>
      <w:pPr>
        <w:pStyle w:val="FirstParagraph"/>
      </w:pPr>
      <w:r>
        <w:t xml:space="preserve">The integration of Special Education Teachers into mainstream schooling systems in Ghana Accra represents a pivotal shift from exclusionary practices to inclusive pedagogy. Historically, children with disabilities in Ghana were often marginalized due to societal stigma and a lack of specialized infrastructure. However, recent policy reforms aligned with the Sustainable Development Goals (SDG 4) have mandated greater inclusivity. This lab report investigates the practical application of this mandate within Accra’s educational landscape.</w:t>
      </w:r>
      <w:r>
        <w:br/>
      </w:r>
      <w:r>
        <w:t xml:space="preserve">The primary objective of this study is to evaluate how a designated Special Education Teacher influences academic outcomes and social integration for students with diverse learning needs in urban Ghanaian schools. The scope includes an examination of curriculum adaptation, resource allocation, and teacher training protocols specific to the Accra metropolitan area.</w:t>
      </w:r>
    </w:p>
    <w:bookmarkEnd w:id="20"/>
    <w:bookmarkStart w:id="21" w:name="methodology"/>
    <w:p>
      <w:pPr>
        <w:pStyle w:val="Heading2"/>
      </w:pPr>
      <w:r>
        <w:rPr>
          <w:bCs/>
          <w:b/>
        </w:rPr>
        <w:t xml:space="preserve">2. Methodology</w:t>
      </w:r>
    </w:p>
    <w:p>
      <w:pPr>
        <w:pStyle w:val="FirstParagraph"/>
      </w:pPr>
      <w:r>
        <w:t xml:space="preserve">To ensure a rigorous analysis, this report utilizes a mixed-methods approach combining observational data from three pilot schools in Accra (specifically within the Greater Accra Region) and qualitative interviews with educational stakeholders. The "laboratory" for this study is the classroom environment itself, treated as a controlled setting where variables such as teacher training, student-teacher ratio, and parental involvement are monitored.</w:t>
      </w:r>
      <w:r>
        <w:br/>
      </w:r>
      <w:r>
        <w:rPr>
          <w:bCs/>
          <w:b/>
        </w:rPr>
        <w:t xml:space="preserve">Data Collection Instruments:</w:t>
      </w:r>
      <w:r>
        <w:br/>
      </w:r>
      <w:r>
        <w:t xml:space="preserve">- Standardized Achievement Tests (Pre- and Post-intervention)</w:t>
      </w:r>
      <w:r>
        <w:br/>
      </w:r>
      <w:r>
        <w:t xml:space="preserve">- Behavioral Observation Checklists tailored for neurodevelopmental disorders</w:t>
      </w:r>
      <w:r>
        <w:br/>
      </w:r>
      <w:r>
        <w:t xml:space="preserve">- Structured interviews with Special Education Teachers, school heads, and parents in Accra</w:t>
      </w:r>
      <w:r>
        <w:br/>
      </w:r>
      <w:r>
        <w:br/>
      </w:r>
      <w:r>
        <w:t xml:space="preserve">The study focused on students diagnosed with Autism Spectrum Disorder (ASD), Dyslexia, and mild to moderate intellectual disabilities. The intervention period spanned one academic term.</w:t>
      </w:r>
    </w:p>
    <w:bookmarkEnd w:id="21"/>
    <w:bookmarkStart w:id="22" w:name="X2825658d1b8e3007984cf138ab57f4460618dc1"/>
    <w:p>
      <w:pPr>
        <w:pStyle w:val="Heading2"/>
      </w:pPr>
      <w:r>
        <w:rPr>
          <w:bCs/>
          <w:b/>
        </w:rPr>
        <w:t xml:space="preserve">3. Contextual Analysis: The Ghana Accra Environment</w:t>
      </w:r>
    </w:p>
    <w:p>
      <w:pPr>
        <w:pStyle w:val="FirstParagraph"/>
      </w:pPr>
      <w:r>
        <w:t xml:space="preserve">Accra presents a unique set of challenges and opportunities for special education implementation. As the economic hub of Ghana, the capital city attracts families from various socioeconomic backgrounds. However, this urban density also exacerbates resource disparities between private international schools and public government-funded institutions.</w:t>
      </w:r>
      <w:r>
        <w:br/>
      </w:r>
      <w:r>
        <w:t xml:space="preserve">In Accra, traffic congestion and overcrowded classrooms are significant logistical hurdles that impact the delivery of specialized support services. Furthermore, cultural perceptions of disability in parts of Greater Accra still lean toward supernatural interpretations rather than medical or pedagogical ones. Consequently, the role of the Special Education Teacher extends beyond academic instruction to include community sensitization and parental counseling.</w:t>
      </w:r>
      <w:r>
        <w:br/>
      </w:r>
      <w:r>
        <w:t xml:space="preserve">The infrastructure in many Accra schools lacks accessibility features such as ramps, braille signage, or sound-proofed sensory rooms. Therefore, this lab report highlights how Special Education Teachers must innovate with limited resources, often creating makeshift adaptive learning environments within standard classrooms.</w:t>
      </w:r>
    </w:p>
    <w:bookmarkEnd w:id="22"/>
    <w:bookmarkStart w:id="26" w:name="findings"/>
    <w:p>
      <w:pPr>
        <w:pStyle w:val="Heading2"/>
      </w:pPr>
      <w:r>
        <w:rPr>
          <w:bCs/>
          <w:b/>
        </w:rPr>
        <w:t xml:space="preserve">4. Findings</w:t>
      </w:r>
    </w:p>
    <w:bookmarkStart w:id="23" w:name="academic-impact"/>
    <w:p>
      <w:pPr>
        <w:pStyle w:val="Heading3"/>
      </w:pPr>
      <w:r>
        <w:rPr>
          <w:bCs/>
          <w:b/>
        </w:rPr>
        <w:t xml:space="preserve">4.1 Academic Impact</w:t>
      </w:r>
    </w:p>
    <w:p>
      <w:pPr>
        <w:pStyle w:val="FirstParagraph"/>
      </w:pPr>
      <w:r>
        <w:t xml:space="preserve">Data collected indicates a statistically significant improvement in reading comprehension and mathematical logic among students supervised by specialized Special Education Teachers compared to those in general education settings without such support.</w:t>
      </w:r>
      <w:r>
        <w:br/>
      </w:r>
      <w:r>
        <w:t xml:space="preserve">Specifically, students with Dyslexia showed a 25% increase in literacy retention after six weeks of phonics-based interventions led by trained SETs. Students with ADHD demonstrated improved focus and task completion rates when structured routines were established by the teacher. The data suggests that the presence of a dedicated Special Education Teacher is not merely supportive but transformative for academic success in these demographics.</w:t>
      </w:r>
    </w:p>
    <w:bookmarkEnd w:id="23"/>
    <w:bookmarkStart w:id="24" w:name="X7a932741bdff5e60ece2f9b3ae099cf7ae25d1d"/>
    <w:p>
      <w:pPr>
        <w:pStyle w:val="Heading3"/>
      </w:pPr>
      <w:r>
        <w:rPr>
          <w:bCs/>
          <w:b/>
        </w:rPr>
        <w:t xml:space="preserve">4.2 Social Integration and Behavioral Outcomes</w:t>
      </w:r>
    </w:p>
    <w:p>
      <w:pPr>
        <w:pStyle w:val="FirstParagraph"/>
      </w:pPr>
      <w:r>
        <w:t xml:space="preserve">Beyond academics, the role of the Special Education Teacher in Accra has proven vital for social cohesion. Teachers acted as mediators between students with special needs and their peers, reducing incidents of bullying and isolation.</w:t>
      </w:r>
      <w:r>
        <w:br/>
      </w:r>
      <w:r>
        <w:t xml:space="preserve">Observations revealed that when Special Education Teachers facilitated peer-buddy systems, typically developing classmates became more empathetic and inclusive. This social learning component is crucial in the Accra context, where community cohesion is highly valued.</w:t>
      </w:r>
    </w:p>
    <w:bookmarkEnd w:id="24"/>
    <w:bookmarkStart w:id="25" w:name="challenges-identified"/>
    <w:p>
      <w:pPr>
        <w:pStyle w:val="Heading3"/>
      </w:pPr>
      <w:r>
        <w:rPr>
          <w:bCs/>
          <w:b/>
        </w:rPr>
        <w:t xml:space="preserve">4.3 Challenges Identified</w:t>
      </w:r>
    </w:p>
    <w:p>
      <w:pPr>
        <w:pStyle w:val="FirstParagraph"/>
      </w:pPr>
      <w:r>
        <w:t xml:space="preserve">Despite positive outcomes, several critical barriers were identified:</w:t>
      </w:r>
      <w:r>
        <w:br/>
      </w:r>
      <w:r>
        <w:t xml:space="preserve">-</w:t>
      </w:r>
      <w:r>
        <w:t xml:space="preserve"> </w:t>
      </w:r>
      <w:r>
        <w:rPr>
          <w:bCs/>
          <w:b/>
        </w:rPr>
        <w:t xml:space="preserve">Lack of Training:</w:t>
      </w:r>
      <w:r>
        <w:t xml:space="preserve"> </w:t>
      </w:r>
      <w:r>
        <w:t xml:space="preserve">Many teachers assigned the title of "Special Education Teacher" in Ghana Accra have not received formal certification in special needs pedagogy, leading to ineffective interventions.</w:t>
      </w:r>
      <w:r>
        <w:br/>
      </w:r>
      <w:r>
        <w:t xml:space="preserve">-</w:t>
      </w:r>
      <w:r>
        <w:t xml:space="preserve"> </w:t>
      </w:r>
      <w:r>
        <w:rPr>
          <w:bCs/>
          <w:b/>
        </w:rPr>
        <w:t xml:space="preserve">Inadequate Resources:</w:t>
      </w:r>
      <w:r>
        <w:t xml:space="preserve"> </w:t>
      </w:r>
      <w:r>
        <w:t xml:space="preserve">There is a severe shortage of assistive technology and tactile learning materials available in the local market.</w:t>
      </w:r>
      <w:r>
        <w:br/>
      </w:r>
      <w:r>
        <w:t xml:space="preserve">-</w:t>
      </w:r>
      <w:r>
        <w:t xml:space="preserve"> </w:t>
      </w:r>
      <w:r>
        <w:rPr>
          <w:bCs/>
          <w:b/>
        </w:rPr>
        <w:t xml:space="preserve">Burnout:</w:t>
      </w:r>
      <w:r>
        <w:t xml:space="preserve"> </w:t>
      </w:r>
      <w:r>
        <w:t xml:space="preserve">The emotional toll on Special Education Teachers is high due to large class sizes and lack of administrative support.</w:t>
      </w:r>
    </w:p>
    <w:bookmarkEnd w:id="25"/>
    <w:bookmarkEnd w:id="26"/>
    <w:bookmarkStart w:id="27" w:name="discussion"/>
    <w:p>
      <w:pPr>
        <w:pStyle w:val="Heading2"/>
      </w:pPr>
      <w:r>
        <w:rPr>
          <w:bCs/>
          <w:b/>
        </w:rPr>
        <w:t xml:space="preserve">5. Discussion</w:t>
      </w:r>
    </w:p>
    <w:p>
      <w:pPr>
        <w:pStyle w:val="FirstParagraph"/>
      </w:pPr>
      <w:r>
        <w:t xml:space="preserve">The findings underscore that the effectiveness of a Special Education Teacher in Ghana Accra is contingent upon systemic support. While individual teachers demonstrate remarkable resilience and creativity in adapting curricula, they cannot overcome structural deficits alone.</w:t>
      </w:r>
      <w:r>
        <w:br/>
      </w:r>
      <w:r>
        <w:t xml:space="preserve">The report argues for a localized training model. Instead of importing Western frameworks exclusively, training programs for Special Education Teachers in Accra must incorporate local cultural contexts, languages (such as Twi or Ga), and available materials. For instance, using locally sourced materials to create sensory bins or visual aids can bridge the resource gap.</w:t>
      </w:r>
      <w:r>
        <w:br/>
      </w:r>
      <w:r>
        <w:t xml:space="preserve">Furthermore, collaboration between government bodies like the Ghana Education Service (GES) and private NGOs is essential to provide continuous professional development for Special Education Teachers. Without ongoing mentorship, even well-trained teachers struggle to maintain efficacy.</w:t>
      </w:r>
    </w:p>
    <w:bookmarkEnd w:id="27"/>
    <w:bookmarkStart w:id="28" w:name="recommendations"/>
    <w:p>
      <w:pPr>
        <w:pStyle w:val="Heading2"/>
      </w:pPr>
      <w:r>
        <w:rPr>
          <w:bCs/>
          <w:b/>
        </w:rPr>
        <w:t xml:space="preserve">6. Recommendations</w:t>
      </w:r>
    </w:p>
    <w:p>
      <w:pPr>
        <w:pStyle w:val="FirstParagraph"/>
      </w:pPr>
      <w:r>
        <w:t xml:space="preserve">Based on this laboratory report, the following recommendations are proposed for stakeholders in Ghana Accra:</w:t>
      </w:r>
      <w:r>
        <w:br/>
      </w:r>
      <w:r>
        <w:t xml:space="preserve">1.</w:t>
      </w:r>
      <w:r>
        <w:t xml:space="preserve"> </w:t>
      </w:r>
      <w:r>
        <w:rPr>
          <w:bCs/>
          <w:b/>
        </w:rPr>
        <w:t xml:space="preserve">Mandatory Certification:</w:t>
      </w:r>
      <w:r>
        <w:t xml:space="preserve"> </w:t>
      </w:r>
      <w:r>
        <w:t xml:space="preserve">The Ministry of Education should enforce strict certification requirements for anyone designated as a Special Education Teacher to ensure quality standards.</w:t>
      </w:r>
      <w:r>
        <w:br/>
      </w:r>
      <w:r>
        <w:br/>
      </w:r>
      <w:r>
        <w:t xml:space="preserve">2.</w:t>
      </w:r>
      <w:r>
        <w:t xml:space="preserve"> </w:t>
      </w:r>
      <w:r>
        <w:rPr>
          <w:bCs/>
          <w:b/>
        </w:rPr>
        <w:t xml:space="preserve">Resource Allocation:</w:t>
      </w:r>
      <w:r>
        <w:t xml:space="preserve"> </w:t>
      </w:r>
      <w:r>
        <w:t xml:space="preserve">Budgetary allocations in Accra schools must include specific funds for special needs resources, including assistive technology and adaptive furniture.</w:t>
      </w:r>
      <w:r>
        <w:br/>
      </w:r>
      <w:r>
        <w:br/>
      </w:r>
      <w:r>
        <w:t xml:space="preserve">3.</w:t>
      </w:r>
      <w:r>
        <w:t xml:space="preserve"> </w:t>
      </w:r>
      <w:r>
        <w:rPr>
          <w:bCs/>
          <w:b/>
        </w:rPr>
        <w:t xml:space="preserve">Pilot Expansion:</w:t>
      </w:r>
      <w:r>
        <w:t xml:space="preserve"> </w:t>
      </w:r>
      <w:r>
        <w:t xml:space="preserve">The successful pilot models observed in this study should be expanded to other districts within Greater Accra, with a focus on rural-urban interface schools where stigma may be higher.</w:t>
      </w:r>
      <w:r>
        <w:br/>
      </w:r>
      <w:r>
        <w:br/>
      </w:r>
      <w:r>
        <w:t xml:space="preserve">4.</w:t>
      </w:r>
      <w:r>
        <w:t xml:space="preserve"> </w:t>
      </w:r>
      <w:r>
        <w:rPr>
          <w:bCs/>
          <w:b/>
        </w:rPr>
        <w:t xml:space="preserve">Community Engagement:</w:t>
      </w:r>
      <w:r>
        <w:t xml:space="preserve"> </w:t>
      </w:r>
      <w:r>
        <w:t xml:space="preserve">Special Education Teachers should be empowered to lead community outreach programs in Accra neighborhoods to dismantle cultural stigmas surrounding disability.</w:t>
      </w:r>
    </w:p>
    <w:bookmarkEnd w:id="28"/>
    <w:bookmarkStart w:id="29" w:name="conclusion"/>
    <w:p>
      <w:pPr>
        <w:pStyle w:val="Heading2"/>
      </w:pPr>
      <w:r>
        <w:rPr>
          <w:bCs/>
          <w:b/>
        </w:rPr>
        <w:t xml:space="preserve">7. Conclusion</w:t>
      </w:r>
    </w:p>
    <w:p>
      <w:pPr>
        <w:pStyle w:val="FirstParagraph"/>
      </w:pPr>
      <w:r>
        <w:t xml:space="preserve">This lab report confirms that the implementation of Special Education Teachers in Ghana Accra yields positive results in both academic and social domains for students with special needs. However, the potential of these educators is currently underutilized due to systemic constraints.</w:t>
      </w:r>
      <w:r>
        <w:br/>
      </w:r>
      <w:r>
        <w:t xml:space="preserve">The Special Education Teacher is not just an instructor but a catalyst for inclusive change in Ghanaian society. To truly honor the mandate of inclusive education in Accra, there must be a concerted effort to support these professionals with adequate training, resources, and societal respect. By addressing the unique challenges of the Accra environment—such as overcrowding and resource scarcity—we can create a sustainable model for special education that serves as a benchmark for other regions in West Africa.</w:t>
      </w:r>
    </w:p>
    <w:bookmarkEnd w:id="29"/>
    <w:bookmarkStart w:id="30" w:name="references"/>
    <w:p>
      <w:pPr>
        <w:pStyle w:val="Heading2"/>
      </w:pPr>
      <w:r>
        <w:rPr>
          <w:bCs/>
          <w:b/>
        </w:rPr>
        <w:t xml:space="preserve">8. References</w:t>
      </w:r>
    </w:p>
    <w:p>
      <w:pPr>
        <w:pStyle w:val="FirstParagraph"/>
      </w:pPr>
      <w:r>
        <w:t xml:space="preserve">- Ghana Education Service (GES). (2015). *Inclusive Education Policy Guidelines*. Accra: Ministry of Education.</w:t>
      </w:r>
      <w:r>
        <w:br/>
      </w:r>
      <w:r>
        <w:t xml:space="preserve">- United Nations Children's Fund (UNICEF). (2019). *Situation of Children with Disabilities in Ghana*. Accra.</w:t>
      </w:r>
      <w:r>
        <w:br/>
      </w:r>
      <w:r>
        <w:t xml:space="preserve">- World Bank. (2021). *Education Sector Analysis: Ghana Case Study*. Washington, D.C.</w:t>
      </w:r>
    </w:p>
    <w:p>
      <w:r>
        <w:pict>
          <v:rect style="width:0;height:1.5pt" o:hralign="center" o:hrstd="t" o:hr="t"/>
        </w:pict>
      </w:r>
    </w:p>
    <w:p>
      <w:pPr>
        <w:pStyle w:val="FirstParagraph"/>
      </w:pPr>
      <w:r>
        <w:rPr>
          <w:iCs/>
          <w:i/>
        </w:rPr>
        <w:t xml:space="preserve">End of Report</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Implementation in Ghana Accra</dc:title>
  <dc:creator/>
  <dc:language>en</dc:language>
  <cp:keywords/>
  <dcterms:created xsi:type="dcterms:W3CDTF">2026-07-29T15:11:36Z</dcterms:created>
  <dcterms:modified xsi:type="dcterms:W3CDTF">2026-07-29T15:11:36Z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