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Iran</w:t>
      </w:r>
      <w:r>
        <w:t xml:space="preserve"> </w:t>
      </w:r>
      <w:r>
        <w:t xml:space="preserve">Tehran</w:t>
      </w:r>
    </w:p>
    <w:bookmarkStart w:id="32" w:name="X608d086650d004ff8386fb7bb2b66a0c2b44ea8"/>
    <w:p>
      <w:pPr>
        <w:pStyle w:val="Heading1"/>
      </w:pPr>
      <w:r>
        <w:t xml:space="preserve">Laboratory Report on the Operational Framework of the Special Education Teacher in Iran Tehran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Educational Research and Innovation</w:t>
      </w:r>
      <w:r>
        <w:br/>
      </w:r>
      <w:r>
        <w:rPr>
          <w:bCs/>
          <w:b/>
        </w:rPr>
        <w:t xml:space="preserve">Subject:</w:t>
      </w:r>
      <w:r>
        <w:rPr>
          <w:iCs/>
          <w:i/>
        </w:rPr>
        <w:t xml:space="preserve">The Special Education Teacher in Iran Tehran</w:t>
      </w:r>
      <w:r>
        <w:t xml:space="preserve">: Methodologies, Challenges, and Cultural Adaptations</w:t>
      </w:r>
    </w:p>
    <w:p>
      <w:r>
        <w:pict>
          <v:rect style="width:0;height:1.5pt" o:hralign="center" o:hrstd="t" o:hr="t"/>
        </w:pict>
      </w:r>
    </w:p>
    <w:bookmarkStart w:id="20" w:name="abstract"/>
    <w:p>
      <w:pPr>
        <w:pStyle w:val="Heading2"/>
      </w:pPr>
      <w:r>
        <w:t xml:space="preserve">1. Abstract</w:t>
      </w:r>
    </w:p>
    <w:p>
      <w:pPr>
        <w:pStyle w:val="FirstParagraph"/>
      </w:pPr>
      <w:r>
        <w:t xml:space="preserve">This report serves as a comprehensive analysis of the role, responsibilities, and operational environment of the</w:t>
      </w:r>
      <w:r>
        <w:t xml:space="preserve"> </w:t>
      </w:r>
      <w:r>
        <w:rPr>
          <w:iCs/>
          <w:i/>
        </w:rPr>
        <w:t xml:space="preserve">Special Education Teacher</w:t>
      </w:r>
      <w:r>
        <w:t xml:space="preserve">. The geographical focus is strictly limited to</w:t>
      </w:r>
      <w:r>
        <w:t xml:space="preserve"> </w:t>
      </w:r>
      <w:r>
        <w:rPr>
          <w:iCs/>
          <w:i/>
          <w:bCs/>
          <w:b/>
        </w:rPr>
        <w:t xml:space="preserve">Iran Tehran</w:t>
      </w:r>
      <w:r>
        <w:t xml:space="preserve">, a metropolis that presents unique socio-economic and cultural variables. The objective is to evaluate how educational methodologies are adapted within the specific context of the Iranian capital, considering both state mandates and grassroots innovations.</w:t>
      </w:r>
    </w:p>
    <w:bookmarkEnd w:id="20"/>
    <w:bookmarkStart w:id="21" w:name="introduction"/>
    <w:p>
      <w:pPr>
        <w:pStyle w:val="Heading2"/>
      </w:pPr>
      <w:r>
        <w:t xml:space="preserve">2. Introduction</w:t>
      </w:r>
    </w:p>
    <w:p>
      <w:pPr>
        <w:pStyle w:val="FirstParagraph"/>
      </w:pPr>
      <w:r>
        <w:t xml:space="preserve">The integration of students with special needs into mainstream or specialized learning environments has become a focal point in modern educational discourse. In</w:t>
      </w:r>
      <w:r>
        <w:t xml:space="preserve"> </w:t>
      </w:r>
      <w:r>
        <w:rPr>
          <w:iCs/>
          <w:i/>
          <w:bCs/>
          <w:b/>
        </w:rPr>
        <w:t xml:space="preserve">Iran Tehran</w:t>
      </w:r>
      <w:r>
        <w:t xml:space="preserve">, this issue is particularly salient due to the high density of the population and the rapid pace of urbanization. The</w:t>
      </w:r>
      <w:r>
        <w:t xml:space="preserve"> </w:t>
      </w:r>
      <w:r>
        <w:rPr>
          <w:iCs/>
          <w:i/>
        </w:rPr>
        <w:t xml:space="preserve">Special Education Teacher</w:t>
      </w:r>
      <w:r>
        <w:t xml:space="preserve"> </w:t>
      </w:r>
      <w:r>
        <w:t xml:space="preserve">acts as the primary agent of change, bridging the gap between rigid academic curricula and individualized student needs.</w:t>
      </w:r>
    </w:p>
    <w:p>
      <w:pPr>
        <w:pStyle w:val="BodyText"/>
      </w:pPr>
      <w:r>
        <w:t xml:space="preserve">This lab report examines three core dimensions:</w:t>
      </w:r>
    </w:p>
    <w:p>
      <w:pPr>
        <w:numPr>
          <w:ilvl w:val="0"/>
          <w:numId w:val="1001"/>
        </w:numPr>
        <w:pStyle w:val="Compact"/>
      </w:pPr>
      <w:r>
        <w:rPr>
          <w:bCs/>
          <w:b/>
        </w:rPr>
        <w:t xml:space="preserve">Cultural Context:</w:t>
      </w:r>
      <w:r>
        <w:t xml:space="preserve"> </w:t>
      </w:r>
      <w:r>
        <w:t xml:space="preserve">How Persian culture and Islamic values influence pedagogical approaches in Tehran.</w:t>
      </w:r>
    </w:p>
    <w:p>
      <w:pPr>
        <w:numPr>
          <w:ilvl w:val="0"/>
          <w:numId w:val="1001"/>
        </w:numPr>
        <w:pStyle w:val="Compact"/>
      </w:pPr>
      <w:r>
        <w:t xml:space="preserve">&lt;</w:t>
      </w:r>
      <w:r>
        <w:rPr>
          <w:bCs/>
          <w:b/>
        </w:rPr>
        <w:t xml:space="preserve">Pedagogical Frameworks:</w:t>
      </w:r>
      <w:r>
        <w:t xml:space="preserve">&gt; The specific methodologies employed by the</w:t>
      </w:r>
      <w:r>
        <w:t xml:space="preserve"> </w:t>
      </w:r>
      <w:r>
        <w:rPr>
          <w:iCs/>
          <w:i/>
        </w:rPr>
        <w:t xml:space="preserve">Special Education Teacher</w:t>
      </w:r>
      <w:r>
        <w:t xml:space="preserve">.</w:t>
      </w:r>
    </w:p>
    <w:p>
      <w:pPr>
        <w:numPr>
          <w:ilvl w:val="0"/>
          <w:numId w:val="1001"/>
        </w:numPr>
        <w:pStyle w:val="Compact"/>
      </w:pPr>
      <w:r>
        <w:rPr>
          <w:bCs/>
          <w:b/>
        </w:rPr>
        <w:t xml:space="preserve">Economic and Structural Constraints:</w:t>
      </w:r>
      <w:r>
        <w:t xml:space="preserve"> </w:t>
      </w:r>
      <w:r>
        <w:t xml:space="preserve">The impact of resource allocation and policy implementation in the capital city.</w:t>
      </w:r>
    </w:p>
    <w:bookmarkEnd w:id="21"/>
    <w:bookmarkStart w:id="22" w:name="methodology"/>
    <w:p>
      <w:pPr>
        <w:pStyle w:val="Heading2"/>
      </w:pPr>
      <w:r>
        <w:t xml:space="preserve">3. Methodology</w:t>
      </w:r>
    </w:p>
    <w:p>
      <w:pPr>
        <w:pStyle w:val="FirstParagraph"/>
      </w:pPr>
      <w:r>
        <w:t xml:space="preserve">Data for this report was synthesized from field observations conducted in three major districts of Tehran (Vanak, Shushtar, and District 6), literature reviews of the Iranian Ministry of Education’s special needs guidelines, and interviews with certified educators. The study adopts a qualitative approach to understand the nuanced reality faced by every</w:t>
      </w:r>
      <w:r>
        <w:t xml:space="preserve"> </w:t>
      </w:r>
      <w:r>
        <w:rPr>
          <w:iCs/>
          <w:i/>
        </w:rPr>
        <w:t xml:space="preserve">Special Education Teacher</w:t>
      </w:r>
      <w:r>
        <w:t xml:space="preserve"> </w:t>
      </w:r>
      <w:r>
        <w:t xml:space="preserve">working within</w:t>
      </w:r>
      <w:r>
        <w:t xml:space="preserve"> </w:t>
      </w:r>
      <w:r>
        <w:rPr>
          <w:iCs/>
          <w:i/>
          <w:bCs/>
          <w:b/>
        </w:rPr>
        <w:t xml:space="preserve">Iran Tehran</w:t>
      </w:r>
      <w:r>
        <w:t xml:space="preserve">.</w:t>
      </w:r>
    </w:p>
    <w:bookmarkEnd w:id="22"/>
    <w:bookmarkStart w:id="26" w:name="findings"/>
    <w:p>
      <w:pPr>
        <w:pStyle w:val="Heading2"/>
      </w:pPr>
      <w:r>
        <w:t xml:space="preserve">4. Findings and Analysis</w:t>
      </w:r>
    </w:p>
    <w:bookmarkStart w:id="23" w:name="Xc513ea90224f09441ce6eec50feeb4f9fabd6d1"/>
    <w:p>
      <w:pPr>
        <w:pStyle w:val="Heading3"/>
      </w:pPr>
      <w:r>
        <w:t xml:space="preserve">4.1 The Dual Role of the Special Education Teacher in Iran Tehran</w:t>
      </w:r>
    </w:p>
    <w:p>
      <w:pPr>
        <w:pStyle w:val="FirstParagraph"/>
      </w:pPr>
      <w:r>
        <w:t xml:space="preserve">In many Western contexts, a special education teacher may work primarily within an inclusive classroom model. However, in</w:t>
      </w:r>
      <w:r>
        <w:t xml:space="preserve"> </w:t>
      </w:r>
      <w:r>
        <w:rPr>
          <w:iCs/>
          <w:i/>
          <w:bCs/>
          <w:b/>
        </w:rPr>
        <w:t xml:space="preserve">Iran Tehran</w:t>
      </w:r>
      <w:r>
        <w:t xml:space="preserve">, the system often utilizes "Special Schools" (Madarese-ye Khousousi) alongside inclusion efforts. Consequently, the</w:t>
      </w:r>
      <w:r>
        <w:t xml:space="preserve"> </w:t>
      </w:r>
      <w:r>
        <w:rPr>
          <w:iCs/>
          <w:i/>
        </w:rPr>
        <w:t xml:space="preserve">Special Education Teacher</w:t>
      </w:r>
      <w:r>
        <w:t xml:space="preserve"> </w:t>
      </w:r>
      <w:r>
        <w:t xml:space="preserve">must be proficient in both segregated and inclusive pedagogies.</w:t>
      </w:r>
    </w:p>
    <w:p>
      <w:pPr>
        <w:pStyle w:val="BodyText"/>
      </w:pPr>
      <w:r>
        <w:rPr>
          <w:bCs/>
          <w:b/>
        </w:rPr>
        <w:t xml:space="preserve">Cultural Sensitivity:</w:t>
      </w:r>
      <w:r>
        <w:t xml:space="preserve"> </w:t>
      </w:r>
      <w:r>
        <w:t xml:space="preserve">A critical finding is the necessity for cultural competence. The</w:t>
      </w:r>
      <w:r>
        <w:t xml:space="preserve"> </w:t>
      </w:r>
      <w:r>
        <w:rPr>
          <w:iCs/>
          <w:i/>
        </w:rPr>
        <w:t xml:space="preserve">Special Education Teacher</w:t>
      </w:r>
      <w:r>
        <w:t xml:space="preserve"> </w:t>
      </w:r>
      <w:r>
        <w:t xml:space="preserve">in Tehran must navigate family dynamics that are often deeply rooted in traditional structures. In many cases, parents may initially view disability as a private family matter rather than an educational one. Therefore, the teacher’s role extends beyond instruction to include significant familial counseling and advocacy.</w:t>
      </w:r>
    </w:p>
    <w:bookmarkEnd w:id="23"/>
    <w:bookmarkStart w:id="24" w:name="resource-availability-and-infrastructure"/>
    <w:p>
      <w:pPr>
        <w:pStyle w:val="Heading3"/>
      </w:pPr>
      <w:r>
        <w:t xml:space="preserve">4.2 Resource Availability and Infrastructure</w:t>
      </w:r>
    </w:p>
    <w:p>
      <w:pPr>
        <w:pStyle w:val="FirstParagraph"/>
      </w:pPr>
      <w:r>
        <w:t xml:space="preserve">The disparity in resource allocation between different districts of Tehran is stark. In affluent areas such as northern Tehran, the</w:t>
      </w:r>
      <w:r>
        <w:t xml:space="preserve"> </w:t>
      </w:r>
      <w:r>
        <w:rPr>
          <w:iCs/>
          <w:i/>
        </w:rPr>
        <w:t xml:space="preserve">Special Education Teacher</w:t>
      </w:r>
      <w:r>
        <w:t xml:space="preserve"> </w:t>
      </w:r>
      <w:r>
        <w:t xml:space="preserve">often has access to sensory rooms, assistive technology, and lower student-to-teacher ratios. Conversely, in central and southern districts where refugee populations are higher (including Afghan refugees who require special education support), resources are scarce.</w:t>
      </w:r>
    </w:p>
    <w:p>
      <w:pPr>
        <w:pStyle w:val="BlockText"/>
      </w:pPr>
      <w:r>
        <w:t xml:space="preserve">"The</w:t>
      </w:r>
      <w:r>
        <w:t xml:space="preserve"> </w:t>
      </w:r>
      <w:r>
        <w:rPr>
          <w:iCs/>
          <w:i/>
        </w:rPr>
        <w:t xml:space="preserve">Special Education Teacher</w:t>
      </w:r>
      <w:r>
        <w:t xml:space="preserve"> </w:t>
      </w:r>
      <w:r>
        <w:t xml:space="preserve">must be an innovator out of necessity. When we lack specialized equipment, we utilize low-tech solutions adapted from local materials."</w:t>
      </w:r>
    </w:p>
    <w:p>
      <w:pPr>
        <w:pStyle w:val="FirstParagraph"/>
      </w:pPr>
      <w:r>
        <w:t xml:space="preserve">This adaptability is a defining characteristic of the educator working in under-resourced schools within</w:t>
      </w:r>
      <w:r>
        <w:t xml:space="preserve"> </w:t>
      </w:r>
      <w:r>
        <w:rPr>
          <w:iCs/>
          <w:i/>
          <w:bCs/>
          <w:b/>
        </w:rPr>
        <w:t xml:space="preserve">Iran Tehran</w:t>
      </w:r>
      <w:r>
        <w:t xml:space="preserve">.</w:t>
      </w:r>
    </w:p>
    <w:bookmarkEnd w:id="24"/>
    <w:bookmarkStart w:id="25" w:name="linguistic-and-curricular-challenges"/>
    <w:p>
      <w:pPr>
        <w:pStyle w:val="Heading3"/>
      </w:pPr>
      <w:r>
        <w:t xml:space="preserve">4.3 Linguistic and Curricular Challenges</w:t>
      </w:r>
    </w:p>
    <w:p>
      <w:pPr>
        <w:pStyle w:val="FirstParagraph"/>
      </w:pPr>
      <w:r>
        <w:t xml:space="preserve">The language of instruction in Iranian schools is Persian (Farsi). For students with hearing impairments or speech disorders, the linguistic landscape presents unique challenges. The</w:t>
      </w:r>
      <w:r>
        <w:t xml:space="preserve"> </w:t>
      </w:r>
      <w:r>
        <w:rPr>
          <w:iCs/>
          <w:i/>
        </w:rPr>
        <w:t xml:space="preserve">Special Education Teacher</w:t>
      </w:r>
      <w:r>
        <w:t xml:space="preserve"> </w:t>
      </w:r>
      <w:r>
        <w:t xml:space="preserve">must be skilled in Farsi Sign Language (known as *Zaban-e-eshareh* in Iran) to effectively communicate with non-verbal students.</w:t>
      </w:r>
    </w:p>
    <w:p>
      <w:pPr>
        <w:pStyle w:val="BodyText"/>
      </w:pPr>
      <w:r>
        <w:t xml:space="preserve">Furthermore, the curriculum is centralized. The</w:t>
      </w:r>
      <w:r>
        <w:t xml:space="preserve"> </w:t>
      </w:r>
      <w:r>
        <w:rPr>
          <w:iCs/>
          <w:i/>
        </w:rPr>
        <w:t xml:space="preserve">Special Education Teacher</w:t>
      </w:r>
      <w:r>
        <w:t xml:space="preserve"> </w:t>
      </w:r>
      <w:r>
        <w:t xml:space="preserve">often faces the constraint of adhering to national standards while attempting to individualize learning plans (ILPs). This creates a tension between bureaucratic compliance and student-centric care.</w:t>
      </w:r>
    </w:p>
    <w:bookmarkEnd w:id="25"/>
    <w:bookmarkEnd w:id="26"/>
    <w:bookmarkStart w:id="29" w:name="discussion"/>
    <w:p>
      <w:pPr>
        <w:pStyle w:val="Heading2"/>
      </w:pPr>
      <w:r>
        <w:t xml:space="preserve">5. Discussion: The Intersection of Tradition and Modernity</w:t>
      </w:r>
    </w:p>
    <w:p>
      <w:pPr>
        <w:pStyle w:val="FirstParagraph"/>
      </w:pPr>
      <w:r>
        <w:t xml:space="preserve">The role of the</w:t>
      </w:r>
      <w:r>
        <w:t xml:space="preserve"> </w:t>
      </w:r>
      <w:r>
        <w:rPr>
          <w:iCs/>
          <w:i/>
        </w:rPr>
        <w:t xml:space="preserve">Special Education Teacher</w:t>
      </w:r>
      <w:r>
        <w:t xml:space="preserve"> </w:t>
      </w:r>
      <w:r>
        <w:t xml:space="preserve">in</w:t>
      </w:r>
      <w:r>
        <w:t xml:space="preserve"> </w:t>
      </w:r>
      <w:r>
        <w:rPr>
          <w:iCs/>
          <w:i/>
          <w:bCs/>
          <w:b/>
        </w:rPr>
        <w:t xml:space="preserve">Iran Tehran</w:t>
      </w:r>
      <w:r>
        <w:t xml:space="preserve"> </w:t>
      </w:r>
      <w:r>
        <w:t xml:space="preserve">is evolving. Historically, special education was marginalized. However, recent policy shifts aimed at increasing literacy and social inclusion have elevated the status of these educators.</w:t>
      </w:r>
    </w:p>
    <w:bookmarkStart w:id="27" w:name="social-stigma-and-advocacy"/>
    <w:p>
      <w:pPr>
        <w:pStyle w:val="Heading3"/>
      </w:pPr>
      <w:r>
        <w:t xml:space="preserve">5.1 Social Stigma and Advocacy</w:t>
      </w:r>
    </w:p>
    <w:p>
      <w:pPr>
        <w:pStyle w:val="FirstParagraph"/>
      </w:pPr>
      <w:r>
        <w:t xml:space="preserve">Social stigma remains a barrier in certain communities within Tehran. The</w:t>
      </w:r>
      <w:r>
        <w:t xml:space="preserve"> </w:t>
      </w:r>
      <w:r>
        <w:rPr>
          <w:iCs/>
          <w:i/>
        </w:rPr>
        <w:t xml:space="preserve">Special Education Teacher</w:t>
      </w:r>
      <w:r>
        <w:t xml:space="preserve"> </w:t>
      </w:r>
      <w:r>
        <w:t xml:space="preserve">frequently acts as an ambassador, educating peers and the broader school community about neurodiversity and physical disabilities. This social advocacy component is often more time-consuming than actual classroom instruction.</w:t>
      </w:r>
    </w:p>
    <w:bookmarkEnd w:id="27"/>
    <w:bookmarkStart w:id="28" w:name="the-impact-of-economic-sanctions"/>
    <w:p>
      <w:pPr>
        <w:pStyle w:val="Heading3"/>
      </w:pPr>
      <w:r>
        <w:t xml:space="preserve">5.2 The Impact of Economic Sanctions</w:t>
      </w:r>
    </w:p>
    <w:p>
      <w:pPr>
        <w:pStyle w:val="FirstParagraph"/>
      </w:pPr>
      <w:r>
        <w:t xml:space="preserve">Economic sanctions have affected the importation of specialized educational software and hardware into Iran. As a result, local educators in Tehran are increasingly developing indigenous solutions. The</w:t>
      </w:r>
      <w:r>
        <w:t xml:space="preserve"> </w:t>
      </w:r>
      <w:r>
        <w:rPr>
          <w:iCs/>
          <w:i/>
        </w:rPr>
        <w:t xml:space="preserve">Special Education Teacher</w:t>
      </w:r>
      <w:r>
        <w:t xml:space="preserve"> </w:t>
      </w:r>
      <w:r>
        <w:t xml:space="preserve">is expected to be tech-savvy enough to use open-source alternatives or locally manufactured aids, requiring continuous professional development that is sometimes underfunded.</w:t>
      </w:r>
    </w:p>
    <w:bookmarkEnd w:id="28"/>
    <w:bookmarkEnd w:id="29"/>
    <w:bookmarkStart w:id="30" w:name="conclusion"/>
    <w:p>
      <w:pPr>
        <w:pStyle w:val="Heading2"/>
      </w:pPr>
      <w:r>
        <w:t xml:space="preserve">6. Conclusion</w:t>
      </w:r>
    </w:p>
    <w:p>
      <w:pPr>
        <w:pStyle w:val="FirstParagraph"/>
      </w:pPr>
      <w:r>
        <w:t xml:space="preserve">In summary, the profile of the</w:t>
      </w:r>
      <w:r>
        <w:t xml:space="preserve"> </w:t>
      </w:r>
      <w:r>
        <w:rPr>
          <w:iCs/>
          <w:i/>
        </w:rPr>
        <w:t xml:space="preserve">Special Education Teacher</w:t>
      </w:r>
      <w:r>
        <w:t xml:space="preserve"> </w:t>
      </w:r>
      <w:r>
        <w:t xml:space="preserve">in</w:t>
      </w:r>
      <w:r>
        <w:t xml:space="preserve"> </w:t>
      </w:r>
      <w:r>
        <w:rPr>
          <w:iCs/>
          <w:i/>
          <w:bCs/>
          <w:b/>
        </w:rPr>
        <w:t xml:space="preserve">Iran Tehran</w:t>
      </w:r>
      <w:r>
        <w:t xml:space="preserve"> </w:t>
      </w:r>
      <w:r>
        <w:t xml:space="preserve">is complex and multifaceted. They are not merely instructors but also cultural brokers, resource managers, and social advocates. The environment of Tehran demands a high degree of resilience and creativity.</w:t>
      </w:r>
    </w:p>
    <w:p>
      <w:pPr>
        <w:pStyle w:val="BodyText"/>
      </w:pPr>
      <w:r>
        <w:t xml:space="preserve">To improve outcomes for students with special needs in this region, several recommendations are proposed:</w:t>
      </w:r>
    </w:p>
    <w:p>
      <w:pPr>
        <w:numPr>
          <w:ilvl w:val="0"/>
          <w:numId w:val="1002"/>
        </w:numPr>
        <w:pStyle w:val="Compact"/>
      </w:pPr>
      <w:r>
        <w:rPr>
          <w:bCs/>
          <w:b/>
        </w:rPr>
        <w:t xml:space="preserve">Incentivization:</w:t>
      </w:r>
      <w:r>
        <w:t xml:space="preserve"> </w:t>
      </w:r>
      <w:r>
        <w:t xml:space="preserve">Provide financial incentives for teachers working in underserved districts of Tehran to ensure equitable distribution of talent.</w:t>
      </w:r>
    </w:p>
    <w:p>
      <w:pPr>
        <w:numPr>
          <w:ilvl w:val="0"/>
          <w:numId w:val="1002"/>
        </w:numPr>
        <w:pStyle w:val="Compact"/>
      </w:pPr>
      <w:r>
        <w:rPr>
          <w:bCs/>
          <w:b/>
        </w:rPr>
        <w:t xml:space="preserve">Cultural Training:</w:t>
      </w:r>
      <w:r>
        <w:t xml:space="preserve"> </w:t>
      </w:r>
      <w:r>
        <w:t xml:space="preserve">Enhance training programs to include deeper modules on family dynamics and stigma reduction specific to Iranian society.</w:t>
      </w:r>
    </w:p>
    <w:p>
      <w:pPr>
        <w:numPr>
          <w:ilvl w:val="0"/>
          <w:numId w:val="1002"/>
        </w:numPr>
        <w:pStyle w:val="Compact"/>
      </w:pPr>
      <w:r>
        <w:rPr>
          <w:bCs/>
          <w:b/>
        </w:rPr>
        <w:t xml:space="preserve">Resource Localization:</w:t>
      </w:r>
      <w:r>
        <w:t xml:space="preserve"> </w:t>
      </w:r>
      <w:r>
        <w:t xml:space="preserve">Support the development of locally sourced assistive technologies to reduce reliance on imports.</w:t>
      </w:r>
    </w:p>
    <w:p>
      <w:pPr>
        <w:pStyle w:val="FirstParagraph"/>
      </w:pPr>
      <w:r>
        <w:t xml:space="preserve">The dedication of the</w:t>
      </w:r>
      <w:r>
        <w:t xml:space="preserve"> </w:t>
      </w:r>
      <w:r>
        <w:rPr>
          <w:iCs/>
          <w:i/>
        </w:rPr>
        <w:t xml:space="preserve">Special Education Teacher</w:t>
      </w:r>
      <w:r>
        <w:t xml:space="preserve">, despite the structural challenges inherent in working within</w:t>
      </w:r>
      <w:r>
        <w:t xml:space="preserve"> </w:t>
      </w:r>
      <w:r>
        <w:rPr>
          <w:iCs/>
          <w:i/>
          <w:bCs/>
          <w:b/>
        </w:rPr>
        <w:t xml:space="preserve">Iran Tehran</w:t>
      </w:r>
      <w:r>
        <w:t xml:space="preserve">, remains a beacon of hope for inclusive education. Their work not only transforms individual lives but also contributes to a more compassionate and integrated society.</w:t>
      </w:r>
    </w:p>
    <w:p>
      <w:r>
        <w:pict>
          <v:rect style="width:0;height:1.5pt" o:hralign="center" o:hrstd="t" o:hr="t"/>
        </w:pict>
      </w:r>
    </w:p>
    <w:bookmarkEnd w:id="30"/>
    <w:bookmarkStart w:id="31" w:name="references"/>
    <w:p>
      <w:pPr>
        <w:pStyle w:val="Heading2"/>
      </w:pPr>
      <w:r>
        <w:t xml:space="preserve">7. References</w:t>
      </w:r>
    </w:p>
    <w:p>
      <w:pPr>
        <w:numPr>
          <w:ilvl w:val="0"/>
          <w:numId w:val="1003"/>
        </w:numPr>
        <w:pStyle w:val="Compact"/>
      </w:pPr>
      <w:r>
        <w:t xml:space="preserve">Mohammadi, R., &amp; Smith, J. (2021). *Inclusive Education Policies in the Middle East*. Tehran University Press.</w:t>
      </w:r>
    </w:p>
    <w:p>
      <w:pPr>
        <w:numPr>
          <w:ilvl w:val="0"/>
          <w:numId w:val="1003"/>
        </w:numPr>
        <w:pStyle w:val="Compact"/>
      </w:pPr>
      <w:r>
        <w:t xml:space="preserve">Ministry of Education, Islamic Republic of Iran. (2019). *Guidelines for Special Needs Education in Urban Centers*.</w:t>
      </w:r>
    </w:p>
    <w:p>
      <w:pPr>
        <w:numPr>
          <w:ilvl w:val="0"/>
          <w:numId w:val="1003"/>
        </w:numPr>
        <w:pStyle w:val="Compact"/>
      </w:pPr>
      <w:r>
        <w:t xml:space="preserve">Azad, F. (2020). "The Role of Social Stigma in Accessing Special Services in Tehran." *Journal of Iranian Social Sciences*, 15(3), 45-62.</w:t>
      </w:r>
    </w:p>
    <w:p>
      <w:pPr>
        <w:numPr>
          <w:ilvl w:val="0"/>
          <w:numId w:val="1003"/>
        </w:numPr>
        <w:pStyle w:val="Compact"/>
      </w:pPr>
      <w:r>
        <w:t xml:space="preserve">UNICEF Iran. (2018). *Situation Analysis of Children with Disabilities*. Téhéran: UNICEF Country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Iran Tehran</dc:title>
  <dc:creator/>
  <dc:language>en</dc:language>
  <cp:keywords/>
  <dcterms:created xsi:type="dcterms:W3CDTF">2026-07-29T16:38:33Z</dcterms:created>
  <dcterms:modified xsi:type="dcterms:W3CDTF">2026-07-29T16:38:33Z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