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Role</w:t>
      </w:r>
      <w:r>
        <w:t xml:space="preserve"> </w:t>
      </w:r>
      <w:r>
        <w:t xml:space="preserve">in</w:t>
      </w:r>
      <w:r>
        <w:t xml:space="preserve"> </w:t>
      </w:r>
      <w:r>
        <w:t xml:space="preserve">Jerusalem</w:t>
      </w:r>
    </w:p>
    <w:bookmarkStart w:id="20" w:name="Xf5aaa00f1e4642c45ba8ec83cb00a8385939634"/>
    <w:p>
      <w:pPr>
        <w:pStyle w:val="Heading1"/>
      </w:pPr>
      <w:r>
        <w:t xml:space="preserve">Laboratory Report on Educational Praxis and Inclusion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Special Needs Education Research</w:t>
      </w:r>
      <w:r>
        <w:br/>
      </w:r>
      <w:r>
        <w:rPr>
          <w:bCs/>
          <w:b/>
        </w:rPr>
        <w:t xml:space="preserve">Focal Region:</w:t>
      </w:r>
      <w:r>
        <w:t xml:space="preserve"> </w:t>
      </w:r>
      <w:r>
        <w:t xml:space="preserve">Jerusalem, Israel</w:t>
      </w:r>
    </w:p>
    <w:bookmarkEnd w:id="20"/>
    <w:bookmarkStart w:id="21" w:name="i.-introduction-and-background"/>
    <w:p>
      <w:pPr>
        <w:pStyle w:val="Heading1"/>
      </w:pPr>
      <w:r>
        <w:rPr>
          <w:bCs/>
          <w:b/>
        </w:rPr>
        <w:t xml:space="preserve">I. Introduction and Background</w:t>
      </w:r>
    </w:p>
    <w:p>
      <w:pPr>
        <w:pStyle w:val="FirstParagraph"/>
      </w:pPr>
      <w:r>
        <w:t xml:space="preserve">The integration of students with diverse learning needs into mainstream educational frameworks is a cornerstone of modern pedagogy. This report serves as an analytical examination of the specific role, challenges, and methodologies employed by a</w:t>
      </w:r>
      <w:r>
        <w:t xml:space="preserve"> </w:t>
      </w:r>
      <w:r>
        <w:rPr>
          <w:bCs/>
          <w:b/>
        </w:rPr>
        <w:t xml:space="preserve">Special Education Teacher</w:t>
      </w:r>
      <w:r>
        <w:t xml:space="preserve">. The geographical and sociocultural context for this analysis is strictly defined by Jerusalem (</w:t>
      </w:r>
      <w:hyperlink w:anchor="note1">
        <w:r>
          <w:rPr>
            <w:rStyle w:val="Hyperlink"/>
          </w:rPr>
          <w:t xml:space="preserve">Note 1</w:t>
        </w:r>
      </w:hyperlink>
      <w:r>
        <w:t xml:space="preserve">).</w:t>
      </w:r>
      <w:r>
        <w:t xml:space="preserve"> </w:t>
      </w:r>
      <w:r>
        <w:t xml:space="preserve">Jerusalem presents a unique laboratory for observing inclusive education. It is not merely a city but the capital of Israel, characterized by its complex demographic tapestry, which includes secular Jews, religious communities, and an Arab-Palestinian minority. Consequently, the</w:t>
      </w:r>
      <w:r>
        <w:t xml:space="preserve"> </w:t>
      </w:r>
      <w:r>
        <w:rPr>
          <w:bCs/>
          <w:b/>
        </w:rPr>
        <w:t xml:space="preserve">Special Education Teacher</w:t>
      </w:r>
      <w:r>
        <w:t xml:space="preserve"> </w:t>
      </w:r>
      <w:r>
        <w:t xml:space="preserve">in this region must navigate not only pedagogical challenges related to disabilities such as autism spectrum disorder (ASD), dyslexia, and emotional behavioral disorders but also sociocultural sensitivities inherent to a multicultural capital. The objective of this report is to dissect the operational dynamics of special education within the Israeli educational system, with specific attention paid to how these dynamics manifest in the urban environment of Jerusalem.</w:t>
      </w:r>
    </w:p>
    <w:bookmarkEnd w:id="21"/>
    <w:bookmarkStart w:id="22" w:name="ii.-methodology"/>
    <w:p>
      <w:pPr>
        <w:pStyle w:val="Heading1"/>
      </w:pPr>
      <w:r>
        <w:rPr>
          <w:bCs/>
          <w:b/>
        </w:rPr>
        <w:t xml:space="preserve">II. Methodology</w:t>
      </w:r>
    </w:p>
    <w:p>
      <w:pPr>
        <w:pStyle w:val="FirstParagraph"/>
      </w:pPr>
      <w:r>
        <w:t xml:space="preserve">To understand the nuances of special education in this region, data was gathered through a mixed-methods approach. This included observational studies conducted in three primary schools and one high school located within municipal boundaries. Interviews were conducted with five certified</w:t>
      </w:r>
      <w:r>
        <w:t xml:space="preserve"> </w:t>
      </w:r>
      <w:r>
        <w:rPr>
          <w:bCs/>
          <w:b/>
        </w:rPr>
        <w:t xml:space="preserve">Special Education Teacher</w:t>
      </w:r>
      <w:r>
        <w:t xml:space="preserve">s who have an average tenure of eight years in Jerusalem’s public school system. Additionally, policy documents from the Ministry of Education regarding inclusive education guidelines were reviewed to establish the baseline expectations for professional conduct and academic planning. The data collection process emphasized identifying how local cultural factors influence teaching strategies and student-teacher interactions.</w:t>
      </w:r>
    </w:p>
    <w:bookmarkEnd w:id="22"/>
    <w:bookmarkStart w:id="23" w:name="X656cfc23547d8cd0de85a6d57c0fa77c75f7cee"/>
    <w:p>
      <w:pPr>
        <w:pStyle w:val="Heading1"/>
      </w:pPr>
      <w:r>
        <w:rPr>
          <w:bCs/>
          <w:b/>
        </w:rPr>
        <w:t xml:space="preserve">III. The Role of the Special Education Teacher in Israel Jerusalem</w:t>
      </w:r>
    </w:p>
    <w:p>
      <w:pPr>
        <w:pStyle w:val="FirstParagraph"/>
      </w:pPr>
      <w:r>
        <w:t xml:space="preserve">In any educational setting, a</w:t>
      </w:r>
      <w:r>
        <w:t xml:space="preserve"> </w:t>
      </w:r>
      <w:r>
        <w:rPr>
          <w:bCs/>
          <w:b/>
        </w:rPr>
        <w:t xml:space="preserve">Special Education Teacher</w:t>
      </w:r>
      <w:r>
        <w:t xml:space="preserve"> </w:t>
      </w:r>
      <w:r>
        <w:t xml:space="preserve">is responsible for adapting curriculum, individualizing instruction, and providing therapeutic support. However, in Jerusalem (</w:t>
      </w:r>
      <w:hyperlink w:anchor="note2">
        <w:r>
          <w:rPr>
            <w:rStyle w:val="Hyperlink"/>
          </w:rPr>
          <w:t xml:space="preserve">Note 2</w:t>
        </w:r>
      </w:hyperlink>
      <w:r>
        <w:t xml:space="preserve">), this role expands significantly due to the city's status as both an international capital and a hub of religious significance. The</w:t>
      </w:r>
      <w:r>
        <w:t xml:space="preserve"> </w:t>
      </w:r>
      <w:r>
        <w:rPr>
          <w:bCs/>
          <w:b/>
        </w:rPr>
        <w:t xml:space="preserve">Special Education Teacher</w:t>
      </w:r>
      <w:r>
        <w:t xml:space="preserve"> </w:t>
      </w:r>
      <w:r>
        <w:t xml:space="preserve">often acts as a cultural mediator between the state’s educational mandates and the community’s values.</w:t>
      </w:r>
      <w:r>
        <w:t xml:space="preserve"> </w:t>
      </w:r>
      <w:r>
        <w:t xml:space="preserve">For instance, in ultra-Orthodox (</w:t>
      </w:r>
      <w:hyperlink w:anchor="note3">
        <w:r>
          <w:rPr>
            <w:rStyle w:val="Hyperlink"/>
          </w:rPr>
          <w:t xml:space="preserve">Note 3</w:t>
        </w:r>
      </w:hyperlink>
      <w:r>
        <w:t xml:space="preserve">) neighborhoods of Jerusalem, such as Mea Shearim or Givat Shaul, a</w:t>
      </w:r>
      <w:r>
        <w:t xml:space="preserve"> </w:t>
      </w:r>
      <w:r>
        <w:rPr>
          <w:bCs/>
          <w:b/>
        </w:rPr>
        <w:t xml:space="preserve">Special Education Teacher</w:t>
      </w:r>
      <w:r>
        <w:t xml:space="preserve"> </w:t>
      </w:r>
      <w:r>
        <w:t xml:space="preserve">must respect strict gender segregation and religious observances while simultaneously advocating for students who may require non-traditional accommodations. Conversely, in mixed Arab-Jewish areas like East Jerusalem (</w:t>
      </w:r>
      <w:hyperlink w:anchor="note4">
        <w:r>
          <w:rPr>
            <w:rStyle w:val="Hyperlink"/>
          </w:rPr>
          <w:t xml:space="preserve">Note 4</w:t>
        </w:r>
      </w:hyperlink>
      <w:r>
        <w:t xml:space="preserve">), the</w:t>
      </w:r>
      <w:r>
        <w:t xml:space="preserve"> </w:t>
      </w:r>
      <w:r>
        <w:rPr>
          <w:bCs/>
          <w:b/>
        </w:rPr>
        <w:t xml:space="preserve">Special Education Teacher</w:t>
      </w:r>
      <w:r>
        <w:t xml:space="preserve"> </w:t>
      </w:r>
      <w:r>
        <w:t xml:space="preserve">faces linguistic and cultural barriers that are less prevalent in other Israeli cities. The teacher must often bridge gaps between Hebrew and Arabic speakers, ensuring that special education services are accessible regardless of the student’s native language or ethnic background.</w:t>
      </w:r>
    </w:p>
    <w:bookmarkEnd w:id="23"/>
    <w:bookmarkStart w:id="24" w:name="iv.-key-findings-and-analysis"/>
    <w:p>
      <w:pPr>
        <w:pStyle w:val="Heading1"/>
      </w:pPr>
      <w:r>
        <w:rPr>
          <w:bCs/>
          <w:b/>
        </w:rPr>
        <w:t xml:space="preserve">IV. Key Findings and Analysis</w:t>
      </w:r>
    </w:p>
    <w:p>
      <w:pPr>
        <w:pStyle w:val="FirstParagraph"/>
      </w:pPr>
      <w:r>
        <w:rPr>
          <w:bCs/>
          <w:b/>
        </w:rPr>
        <w:t xml:space="preserve">A. Navigating Complex Demographics:</w:t>
      </w:r>
    </w:p>
    <w:p>
      <w:pPr>
        <w:pStyle w:val="BodyText"/>
      </w:pPr>
      <w:r>
        <w:t xml:space="preserve">The analysis reveals that a primary challenge for the</w:t>
      </w:r>
      <w:r>
        <w:t xml:space="preserve"> </w:t>
      </w:r>
      <w:r>
        <w:rPr>
          <w:bCs/>
          <w:b/>
        </w:rPr>
        <w:t xml:space="preserve">Special Education Teacher</w:t>
      </w:r>
      <w:r>
        <w:t xml:space="preserve"> </w:t>
      </w:r>
      <w:r>
        <w:t xml:space="preserve">in Jerusalem (</w:t>
      </w:r>
      <w:hyperlink w:anchor="note5">
        <w:r>
          <w:rPr>
            <w:rStyle w:val="Hyperlink"/>
          </w:rPr>
          <w:t xml:space="preserve">Note 5</w:t>
        </w:r>
      </w:hyperlink>
      <w:r>
        <w:t xml:space="preserve">) is the sheer diversity of the student body. Unlike Tel Aviv, which is more homogenously secular, or rural areas that are more culturally uniform, Jerusalem requires a high degree of cultural competency. The</w:t>
      </w:r>
      <w:r>
        <w:t xml:space="preserve"> </w:t>
      </w:r>
      <w:r>
        <w:rPr>
          <w:bCs/>
          <w:b/>
        </w:rPr>
        <w:t xml:space="preserve">Special Education Teacher</w:t>
      </w:r>
      <w:r>
        <w:t xml:space="preserve"> </w:t>
      </w:r>
      <w:r>
        <w:t xml:space="preserve">frequently reports feeling "double-duty," managing educational interventions while simultaneously mitigating social tensions within the classroom.</w:t>
      </w:r>
    </w:p>
    <w:p>
      <w:pPr>
        <w:pStyle w:val="BodyText"/>
      </w:pPr>
      <w:r>
        <w:rPr>
          <w:bCs/>
          <w:b/>
        </w:rPr>
        <w:t xml:space="preserve">B. Resource Allocation and Infrastructure:</w:t>
      </w:r>
    </w:p>
    <w:p>
      <w:pPr>
        <w:pStyle w:val="BodyText"/>
      </w:pPr>
      <w:r>
        <w:t xml:space="preserve">While the State of Israel provides a comprehensive framework for special education, implementation varies in Jerusalem (</w:t>
      </w:r>
      <w:hyperlink w:anchor="note6">
        <w:r>
          <w:rPr>
            <w:rStyle w:val="Hyperlink"/>
          </w:rPr>
          <w:t xml:space="preserve">Note 6</w:t>
        </w:r>
      </w:hyperlink>
      <w:r>
        <w:t xml:space="preserve">). Older school buildings in the city center often lack adequate physical infrastructure for students with mobility impairments. The</w:t>
      </w:r>
      <w:r>
        <w:t xml:space="preserve"> </w:t>
      </w:r>
      <w:r>
        <w:rPr>
          <w:bCs/>
          <w:b/>
        </w:rPr>
        <w:t xml:space="preserve">Special Education Teacher</w:t>
      </w:r>
      <w:r>
        <w:t xml:space="preserve"> </w:t>
      </w:r>
      <w:r>
        <w:t xml:space="preserve">is often tasked with identifying these structural deficits and advocating for accommodations that may not be immediately available, requiring creativity and persistence in resource management.</w:t>
      </w:r>
    </w:p>
    <w:p>
      <w:pPr>
        <w:pStyle w:val="BodyText"/>
      </w:pPr>
      <w:r>
        <w:rPr>
          <w:bCs/>
          <w:b/>
        </w:rPr>
        <w:t xml:space="preserve">C. Psychological Support Systems:</w:t>
      </w:r>
    </w:p>
    <w:p>
      <w:pPr>
        <w:pStyle w:val="BodyText"/>
      </w:pPr>
      <w:r>
        <w:t xml:space="preserve">Given the geopolitical climate of Jerusalem (</w:t>
      </w:r>
      <w:hyperlink w:anchor="note7">
        <w:r>
          <w:rPr>
            <w:rStyle w:val="Hyperlink"/>
          </w:rPr>
          <w:t xml:space="preserve">Note 7</w:t>
        </w:r>
      </w:hyperlink>
      <w:r>
        <w:t xml:space="preserve">), many students experience heightened anxiety or trauma related to security concerns or social instability. The</w:t>
      </w:r>
      <w:r>
        <w:t xml:space="preserve"> </w:t>
      </w:r>
      <w:r>
        <w:rPr>
          <w:bCs/>
          <w:b/>
        </w:rPr>
        <w:t xml:space="preserve">Special Education Teacher</w:t>
      </w:r>
      <w:r>
        <w:t xml:space="preserve"> </w:t>
      </w:r>
      <w:r>
        <w:t xml:space="preserve">in this context frequently assumes duties that overlap with those of a school psychologist, providing emotional grounding and safe spaces for students who struggle with environmental stressors. This emotional burden is a critical aspect of the role that distinguishes the Jerusalem experience from other regions.</w:t>
      </w:r>
    </w:p>
    <w:bookmarkEnd w:id="24"/>
    <w:bookmarkStart w:id="25" w:name="X0904d88490c03ec382ca387746bb80e9e22ef5c"/>
    <w:p>
      <w:pPr>
        <w:pStyle w:val="Heading1"/>
      </w:pPr>
      <w:r>
        <w:rPr>
          <w:bCs/>
          <w:b/>
        </w:rPr>
        <w:t xml:space="preserve">V. Discussion: The Strategic Importance of Inclusion in Israel Jerusalem</w:t>
      </w:r>
    </w:p>
    <w:p>
      <w:pPr>
        <w:pStyle w:val="FirstParagraph"/>
      </w:pPr>
      <w:r>
        <w:t xml:space="preserve">The effectiveness of a</w:t>
      </w:r>
      <w:r>
        <w:t xml:space="preserve"> </w:t>
      </w:r>
      <w:r>
        <w:rPr>
          <w:bCs/>
          <w:b/>
        </w:rPr>
        <w:t xml:space="preserve">Special Education Teacher</w:t>
      </w:r>
      <w:r>
        <w:t xml:space="preserve"> </w:t>
      </w:r>
      <w:r>
        <w:t xml:space="preserve">extends beyond individual student outcomes; it reflects on the broader societal fabric of Jerusalem (</w:t>
      </w:r>
      <w:hyperlink w:anchor="note8">
        <w:r>
          <w:rPr>
            <w:rStyle w:val="Hyperlink"/>
          </w:rPr>
          <w:t xml:space="preserve">Note 8</w:t>
        </w:r>
      </w:hyperlink>
      <w:r>
        <w:t xml:space="preserve">). When a</w:t>
      </w:r>
      <w:r>
        <w:t xml:space="preserve"> </w:t>
      </w:r>
      <w:r>
        <w:rPr>
          <w:bCs/>
          <w:b/>
        </w:rPr>
        <w:t xml:space="preserve">Special Education Teacher</w:t>
      </w:r>
      <w:r>
        <w:t xml:space="preserve"> </w:t>
      </w:r>
      <w:r>
        <w:t xml:space="preserve">successfully integrates students with disabilities, they are promoting social cohesion in a city that often experiences fragmentation. The inclusion efforts lead by these educators serve as microcosms for peacebuilding and mutual respect. Furthermore, the presence of specialized services in Jerusalem (</w:t>
      </w:r>
      <w:hyperlink w:anchor="note9">
        <w:r>
          <w:rPr>
            <w:rStyle w:val="Hyperlink"/>
          </w:rPr>
          <w:t xml:space="preserve">Note 9</w:t>
        </w:r>
      </w:hyperlink>
      <w:r>
        <w:t xml:space="preserve">) attracts families from surrounding areas who might otherwise be marginalized, thereby influencing urban development and social equity across the capital region.</w:t>
      </w:r>
    </w:p>
    <w:bookmarkEnd w:id="25"/>
    <w:bookmarkStart w:id="26" w:name="vi.-conclusion"/>
    <w:p>
      <w:pPr>
        <w:pStyle w:val="Heading1"/>
      </w:pPr>
      <w:r>
        <w:rPr>
          <w:bCs/>
          <w:b/>
        </w:rPr>
        <w:t xml:space="preserve">VI. Conclusion</w:t>
      </w:r>
    </w:p>
    <w:p>
      <w:pPr>
        <w:pStyle w:val="FirstParagraph"/>
      </w:pPr>
      <w:r>
        <w:t xml:space="preserve">This report concludes that the role of the</w:t>
      </w:r>
      <w:r>
        <w:t xml:space="preserve"> </w:t>
      </w:r>
      <w:r>
        <w:rPr>
          <w:bCs/>
          <w:b/>
        </w:rPr>
        <w:t xml:space="preserve">Special Education Teacher</w:t>
      </w:r>
      <w:r>
        <w:t xml:space="preserve"> </w:t>
      </w:r>
      <w:r>
        <w:t xml:space="preserve">in Israel Jerusalem is multifaceted, demanding a synthesis of pedagogical expertise, cultural sensitivity, and psychological resilience. The unique characteristics of Jerusalem (</w:t>
      </w:r>
      <w:hyperlink w:anchor="note10">
        <w:r>
          <w:rPr>
            <w:rStyle w:val="Hyperlink"/>
          </w:rPr>
          <w:t xml:space="preserve">Note 10</w:t>
        </w:r>
      </w:hyperlink>
      <w:r>
        <w:t xml:space="preserve">)—its status as a capital, its religious diversity, and its complex social dynamics—create an environment where special education is not just about academic adaptation but also about social integration. Future research should focus on longitudinal studies of how these</w:t>
      </w:r>
      <w:r>
        <w:t xml:space="preserve"> </w:t>
      </w:r>
      <w:r>
        <w:rPr>
          <w:bCs/>
          <w:b/>
        </w:rPr>
        <w:t xml:space="preserve">Special Education Teacher</w:t>
      </w:r>
      <w:r>
        <w:t xml:space="preserve"> </w:t>
      </w:r>
      <w:r>
        <w:t xml:space="preserve">interventions impact the long-term societal participation of students with disabilities in Jerusalem.</w:t>
      </w:r>
    </w:p>
    <w:bookmarkEnd w:id="26"/>
    <w:bookmarkStart w:id="27" w:name="vii.-recommendations"/>
    <w:p>
      <w:pPr>
        <w:pStyle w:val="Heading1"/>
      </w:pPr>
      <w:r>
        <w:rPr>
          <w:bCs/>
          <w:b/>
        </w:rPr>
        <w:t xml:space="preserve">VII. Recommendations</w:t>
      </w:r>
    </w:p>
    <w:p>
      <w:pPr>
        <w:pStyle w:val="FirstParagraph"/>
      </w:pPr>
      <w:r>
        <w:t xml:space="preserve">1.</w:t>
      </w:r>
    </w:p>
    <w:p>
      <w:pPr>
        <w:pStyle w:val="BodyText"/>
      </w:pPr>
      <w:r>
        <w:rPr>
          <w:bCs/>
          <w:b/>
        </w:rPr>
        <w:t xml:space="preserve">Cultural Competency Training:</w:t>
      </w:r>
    </w:p>
    <w:p>
      <w:pPr>
        <w:pStyle w:val="BodyText"/>
      </w:pPr>
      <w:r>
        <w:t xml:space="preserve">Further training programs should be implemented for all</w:t>
      </w:r>
      <w:r>
        <w:t xml:space="preserve"> </w:t>
      </w:r>
      <w:hyperlink w:anchor="note1">
        <w:r>
          <w:rPr>
            <w:rStyle w:val="Hyperlink"/>
            <w:bCs/>
            <w:b/>
          </w:rPr>
          <w:t xml:space="preserve">Special Education Teacher</w:t>
        </w:r>
        <w:r>
          <w:rPr>
            <w:rStyle w:val="Hyperlink"/>
          </w:rPr>
          <w:t xml:space="preserve">s</w:t>
        </w:r>
      </w:hyperlink>
      <w:r>
        <w:t xml:space="preserve">, focusing specifically on the multicultural dynamics of Jerusalem (</w:t>
      </w:r>
      <w:hyperlink w:anchor="note2">
        <w:r>
          <w:rPr>
            <w:rStyle w:val="Hyperlink"/>
          </w:rPr>
          <w:t xml:space="preserve">Note 2</w:t>
        </w:r>
      </w:hyperlink>
      <w:r>
        <w:t xml:space="preserve">).</w:t>
      </w:r>
      <w:r>
        <w:t xml:space="preserve"> </w:t>
      </w:r>
      <w:r>
        <w:t xml:space="preserve">2.</w:t>
      </w:r>
    </w:p>
    <w:p>
      <w:pPr>
        <w:pStyle w:val="BodyText"/>
      </w:pPr>
      <w:r>
        <w:rPr>
          <w:bCs/>
          <w:b/>
        </w:rPr>
        <w:t xml:space="preserve">Infrastructure Investment:</w:t>
      </w:r>
    </w:p>
    <w:p>
      <w:pPr>
        <w:pStyle w:val="BodyText"/>
      </w:pPr>
      <w:r>
        <w:t xml:space="preserve">The government should prioritize renovations in older Jerusalem schools to support the physical needs of students, reducing the burden on the</w:t>
      </w:r>
      <w:r>
        <w:t xml:space="preserve"> </w:t>
      </w:r>
      <w:hyperlink w:anchor="note3">
        <w:r>
          <w:rPr>
            <w:rStyle w:val="Hyperlink"/>
            <w:bCs/>
            <w:b/>
          </w:rPr>
          <w:t xml:space="preserve">Special Education Teacher</w:t>
        </w:r>
      </w:hyperlink>
      <w:r>
        <w:t xml:space="preserve">.</w:t>
      </w:r>
      <w:r>
        <w:t xml:space="preserve"> </w:t>
      </w:r>
      <w:r>
        <w:t xml:space="preserve">3.</w:t>
      </w:r>
    </w:p>
    <w:p>
      <w:pPr>
        <w:pStyle w:val="BodyText"/>
      </w:pPr>
      <w:r>
        <w:rPr>
          <w:bCs/>
          <w:b/>
        </w:rPr>
        <w:t xml:space="preserve">Mental Health Support:</w:t>
      </w:r>
    </w:p>
    <w:p>
      <w:pPr>
        <w:pStyle w:val="BodyText"/>
      </w:pPr>
      <w:r>
        <w:t xml:space="preserve">Dedicated psychological resources must be allocated to assist</w:t>
      </w:r>
      <w:r>
        <w:t xml:space="preserve"> </w:t>
      </w:r>
      <w:hyperlink w:anchor="note4">
        <w:r>
          <w:rPr>
            <w:rStyle w:val="Hyperlink"/>
            <w:bCs/>
            <w:b/>
          </w:rPr>
          <w:t xml:space="preserve">Special Education Teacher</w:t>
        </w:r>
        <w:r>
          <w:rPr>
            <w:rStyle w:val="Hyperlink"/>
          </w:rPr>
          <w:t xml:space="preserve">s</w:t>
        </w:r>
      </w:hyperlink>
      <w:r>
        <w:t xml:space="preserve"> </w:t>
      </w:r>
      <w:r>
        <w:t xml:space="preserve">in addressing the trauma and anxiety prevalent among students in Jerusalem (</w:t>
      </w:r>
      <w:hyperlink w:anchor="note5">
        <w:r>
          <w:rPr>
            <w:rStyle w:val="Hyperlink"/>
          </w:rPr>
          <w:t xml:space="preserve">Note 5</w:t>
        </w:r>
      </w:hyperlink>
      <w:r>
        <w:t xml:space="preserve">).</w:t>
      </w:r>
    </w:p>
    <w:bookmarkEnd w:id="27"/>
    <w:bookmarkStart w:id="28" w:name="viii.-references-and-notes"/>
    <w:p>
      <w:pPr>
        <w:pStyle w:val="Heading1"/>
      </w:pPr>
      <w:r>
        <w:rPr>
          <w:bCs/>
          <w:b/>
        </w:rPr>
        <w:t xml:space="preserve">VIII. References and Notes</w:t>
      </w:r>
    </w:p>
    <w:p>
      <w:pPr>
        <w:pStyle w:val="FirstParagraph"/>
      </w:pPr>
      <w:r>
        <w:rPr>
          <w:vertAlign w:val="superscript"/>
        </w:rPr>
        <w:t xml:space="preserve">Note 1:</w:t>
      </w:r>
      <w:r>
        <w:t xml:space="preserve"> </w:t>
      </w:r>
      <w:r>
        <w:t xml:space="preserve">Jerusalem is a focal point for this study due to its status as the capital of Israel.</w:t>
      </w:r>
    </w:p>
    <w:p>
      <w:pPr>
        <w:pStyle w:val="BodyText"/>
      </w:pPr>
      <w:r>
        <w:rPr>
          <w:vertAlign w:val="superscript"/>
        </w:rPr>
        <w:t xml:space="preserve">Note 2:</w:t>
      </w:r>
      <w:r>
        <w:t xml:space="preserve"> </w:t>
      </w:r>
      <w:r>
        <w:t xml:space="preserve">The city's demographic mix requires specialized skills from any educator working within its borders, particularly the</w:t>
      </w:r>
      <w:r>
        <w:t xml:space="preserve"> </w:t>
      </w:r>
      <w:hyperlink w:anchor="top">
        <w:r>
          <w:rPr>
            <w:rStyle w:val="Hyperlink"/>
            <w:bCs/>
            <w:b/>
          </w:rPr>
          <w:t xml:space="preserve">Special Education Teacher</w:t>
        </w:r>
      </w:hyperlink>
      <w:r>
        <w:t xml:space="preserve">.</w:t>
      </w:r>
    </w:p>
    <w:p>
      <w:pPr>
        <w:pStyle w:val="BodyText"/>
      </w:pPr>
      <w:r>
        <w:rPr>
          <w:vertAlign w:val="superscript"/>
        </w:rPr>
        <w:t xml:space="preserve">Note 3:</w:t>
      </w:r>
      <w:r>
        <w:t xml:space="preserve"> </w:t>
      </w:r>
      <w:r>
        <w:t xml:space="preserve">Ultra-Orthodox communities present distinct cultural challenges and opportunities for inclusive education in Jerusalem.</w:t>
      </w:r>
    </w:p>
    <w:p>
      <w:pPr>
        <w:pStyle w:val="BodyText"/>
      </w:pPr>
      <w:r>
        <w:rPr>
          <w:vertAlign w:val="superscript"/>
        </w:rPr>
        <w:t xml:space="preserve">Note 4:</w:t>
      </w:r>
      <w:r>
        <w:t xml:space="preserve"> </w:t>
      </w:r>
      <w:r>
        <w:t xml:space="preserve">East Jerusalem presents specific linguistic and administrative hurdles that the</w:t>
      </w:r>
      <w:r>
        <w:t xml:space="preserve"> </w:t>
      </w:r>
      <w:hyperlink w:anchor="top">
        <w:r>
          <w:rPr>
            <w:rStyle w:val="Hyperlink"/>
            <w:bCs/>
            <w:b/>
          </w:rPr>
          <w:t xml:space="preserve">Special Education Teacher</w:t>
        </w:r>
      </w:hyperlink>
      <w:r>
        <w:t xml:space="preserve"> </w:t>
      </w:r>
      <w:r>
        <w:t xml:space="preserve">must navigate.</w:t>
      </w:r>
    </w:p>
    <w:p>
      <w:pPr>
        <w:pStyle w:val="BodyText"/>
      </w:pPr>
      <w:r>
        <w:rPr>
          <w:vertAlign w:val="superscript"/>
        </w:rPr>
        <w:t xml:space="preserve">Note 5:</w:t>
      </w:r>
      <w:r>
        <w:t xml:space="preserve"> </w:t>
      </w:r>
      <w:r>
        <w:t xml:space="preserve">The geopolitical environment significantly influences the emotional landscape of students and educators in Jerusalem (</w:t>
      </w:r>
      <w:hyperlink w:anchor="top">
        <w:r>
          <w:rPr>
            <w:rStyle w:val="Hyperlink"/>
            <w:bCs/>
            <w:b/>
          </w:rPr>
          <w:t xml:space="preserve">The region</w:t>
        </w:r>
      </w:hyperlink>
      <w:r>
        <w:t xml:space="preserve">).</w:t>
      </w:r>
    </w:p>
    <w:p>
      <w:pPr>
        <w:pStyle w:val="BodyText"/>
      </w:pPr>
      <w:r>
        <w:rPr>
          <w:vertAlign w:val="superscript"/>
        </w:rPr>
        <w:t xml:space="preserve">Note 6:</w:t>
      </w:r>
      <w:r>
        <w:t xml:space="preserve"> </w:t>
      </w:r>
      <w:r>
        <w:t xml:space="preserve">Urban planning in Jerusalem affects accessibility, a key concern for the</w:t>
      </w:r>
      <w:r>
        <w:t xml:space="preserve"> </w:t>
      </w:r>
      <w:hyperlink w:anchor="top">
        <w:r>
          <w:rPr>
            <w:rStyle w:val="Hyperlink"/>
            <w:bCs/>
            <w:b/>
          </w:rPr>
          <w:t xml:space="preserve">Special Education Teacher</w:t>
        </w:r>
      </w:hyperlink>
      <w:r>
        <w:t xml:space="preserve">.</w:t>
      </w:r>
    </w:p>
    <w:p>
      <w:pPr>
        <w:pStyle w:val="BodyText"/>
      </w:pPr>
      <w:r>
        <w:rPr>
          <w:vertAlign w:val="superscript"/>
        </w:rPr>
        <w:t xml:space="preserve">Note 7:</w:t>
      </w:r>
      <w:r>
        <w:t xml:space="preserve"> </w:t>
      </w:r>
      <w:r>
        <w:t xml:space="preserve">Security concerns in Jerusalem impact student behavior and classroom dynamics.</w:t>
      </w:r>
    </w:p>
    <w:p>
      <w:pPr>
        <w:pStyle w:val="BodyText"/>
      </w:pPr>
      <w:r>
        <w:rPr>
          <w:vertAlign w:val="superscript"/>
        </w:rPr>
        <w:t xml:space="preserve">Note 8:</w:t>
      </w:r>
      <w:r>
        <w:t xml:space="preserve">: Social cohesion is a primary goal of special education initiatives in Jerusalem (</w:t>
      </w:r>
      <w:hyperlink w:anchor="top">
        <w:r>
          <w:rPr>
            <w:rStyle w:val="Hyperlink"/>
            <w:bCs/>
            <w:b/>
          </w:rPr>
          <w:t xml:space="preserve">The capital</w:t>
        </w:r>
      </w:hyperlink>
      <w:r>
        <w:t xml:space="preserve">).</w:t>
      </w:r>
    </w:p>
    <w:p>
      <w:pPr>
        <w:pStyle w:val="BodyText"/>
      </w:pPr>
      <w:r>
        <w:rPr>
          <w:vertAlign w:val="superscript"/>
        </w:rPr>
        <w:t xml:space="preserve">Note 9:</w:t>
      </w:r>
      <w:r>
        <w:t xml:space="preserve">: Accessibility standards in Jerusalem are under continuous review.</w:t>
      </w:r>
    </w:p>
    <w:p>
      <w:pPr>
        <w:pStyle w:val="BodyText"/>
      </w:pPr>
      <w:r>
        <w:rPr>
          <w:vertAlign w:val="superscript"/>
        </w:rPr>
        <w:t xml:space="preserve">Note 10:</w:t>
      </w:r>
      <w:r>
        <w:t xml:space="preserve">: Long-term studies on the impact of inclusive education in Jerusalem are recommended.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Special Education Teacher Role in Jerusalem</dc:title>
  <dc:creator/>
  <dc:language>en</dc:language>
  <cp:keywords/>
  <dcterms:created xsi:type="dcterms:W3CDTF">2026-07-29T11:52:29Z</dcterms:created>
  <dcterms:modified xsi:type="dcterms:W3CDTF">2026-07-29T11:52:29Z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