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r>
        <w:br/>
      </w:r>
      <w:r>
        <w:rPr>
          <w:bCs/>
          <w:b/>
        </w:rPr>
        <w:t xml:space="preserve">Title:</w:t>
      </w:r>
      <w:r>
        <w:rPr>
          <w:iCs/>
          <w:i/>
        </w:rPr>
        <w:t xml:space="preserve">A Comprehensive Lab Report on the Role, Challenges, and Strategic Implementation of Special Education Teachers within the South African Cape Town Context</w:t>
      </w:r>
      <w:r>
        <w:br/>
      </w:r>
      <w:r>
        <w:rPr>
          <w:bCs/>
          <w:b/>
        </w:rPr>
        <w:t xml:space="preserve">Prepared For:</w:t>
      </w:r>
      <w:r>
        <w:rPr>
          <w:iCs/>
          <w:i/>
        </w:rPr>
        <w:t xml:space="preserve">Educational Policy Review Board</w:t>
      </w:r>
      <w:r>
        <w:br/>
      </w:r>
      <w:r>
        <w:rPr>
          <w:bCs/>
          <w:b/>
        </w:rPr>
        <w:t xml:space="preserve">Location Focus:</w:t>
      </w:r>
      <w:r>
        <w:t xml:space="preserve"> </w:t>
      </w:r>
      <w:r>
        <w:t xml:space="preserve">South Africa Cape Town</w:t>
      </w:r>
      <w:r>
        <w:br/>
      </w:r>
    </w:p>
    <w:bookmarkStart w:id="30" w:name="X0b058f78802178313fc4c403cfc5cc87562c7cf"/>
    <w:p>
      <w:pPr>
        <w:pStyle w:val="Heading1"/>
      </w:pPr>
      <w:r>
        <w:t xml:space="preserve">Laboratory Analysis Report: Educational Integration and Pedagogy</w:t>
      </w:r>
    </w:p>
    <w:bookmarkStart w:id="20" w:name="theoretical-framework"/>
    <w:p>
      <w:pPr>
        <w:pStyle w:val="Heading2"/>
      </w:pPr>
      <w:r>
        <w:rPr>
          <w:bCs/>
          <w:b/>
        </w:rPr>
        <w:t xml:space="preserve">Theoretical Framework:</w:t>
      </w:r>
    </w:p>
    <w:p>
      <w:pPr>
        <w:pStyle w:val="FirstParagraph"/>
      </w:pPr>
      <w:r>
        <w:t xml:space="preserve">This Lab Report serves as an in-depth analysis of the pedagogical frameworks, logistical challenges, and socio-political contexts surrounding the role of a Special Education Teacher. The primary focus is situated within the unique geographical, cultural landscape of South Africa Cape Town. Unlike standard educational assessments this document treats classroom environments as dynamic "labs" where theory meets practice. The intersection of disability studies inclusive education policies and post-apartheid educational transformation creates a complex ecosystem that requires rigorous examination.</w:t>
      </w:r>
    </w:p>
    <w:bookmarkEnd w:id="20"/>
    <w:bookmarkStart w:id="21" w:name="X221607c94d0287155730e37332edb03e6a431bb"/>
    <w:p>
      <w:pPr>
        <w:pStyle w:val="Heading2"/>
      </w:pPr>
      <w:r>
        <w:rPr>
          <w:bCs/>
          <w:b/>
        </w:rPr>
        <w:t xml:space="preserve">Introduction: The Imperative for Inclusive Education</w:t>
      </w:r>
    </w:p>
    <w:p>
      <w:pPr>
        <w:pStyle w:val="FirstParagraph"/>
      </w:pPr>
      <w:r>
        <w:t xml:space="preserve">The global shift towards inclusive education has been mirrored in South Africa through the implementation of the White Paper 6: Special Needs Education: Building an Inclusive Education and Training System. However, the application of these policies varies significantly by region. This Lab Report specifically isolates</w:t>
      </w:r>
    </w:p>
    <w:p>
      <w:pPr>
        <w:pStyle w:val="BodyText"/>
      </w:pPr>
      <w:r>
        <w:t xml:space="preserve">South Africa Cape Town as a case study for several reasons.</w:t>
      </w:r>
    </w:p>
    <w:p>
      <w:pPr>
        <w:pStyle w:val="BodyText"/>
      </w:pPr>
      <w:r>
        <w:t xml:space="preserve">Cape Town presents a dichotomous educational landscape. On one hand, there are well-resourced private schools and former Model C public schools in suburban areas that boast advanced facilities and specialist support staff. On the other hand, townships such as Khayelitsha, Mitchell’s Plain, and Gugulethu face severe resource constraints, overcrowding, and a lack of trained personnel. Therefore analyzing the role of a Special Education Teacher in</w:t>
      </w:r>
    </w:p>
    <w:p>
      <w:pPr>
        <w:pStyle w:val="BodyText"/>
      </w:pPr>
      <w:r>
        <w:t xml:space="preserve">South Africa Cape Town is not monolithic; it requires an understanding of these stark disparities.</w:t>
      </w:r>
    </w:p>
    <w:p>
      <w:pPr>
        <w:pStyle w:val="BodyText"/>
      </w:pPr>
      <w:r>
        <w:t xml:space="preserve">The objective of this Lab Report is to evaluate how Special Education Teachers navigate these environmental variables while adhering to national curriculum standards and international best practices for neurodiverse and physically challenged learners.</w:t>
      </w:r>
    </w:p>
    <w:bookmarkEnd w:id="21"/>
    <w:bookmarkStart w:id="22" w:name="X4d410444dd6dec9f36e6e4c146e9b1202284de6"/>
    <w:p>
      <w:pPr>
        <w:pStyle w:val="Heading2"/>
      </w:pPr>
      <w:r>
        <w:rPr>
          <w:bCs/>
          <w:b/>
        </w:rPr>
        <w:t xml:space="preserve">Methology: Defining the Role of the Special Education Teacher</w:t>
      </w:r>
    </w:p>
    <w:p>
      <w:pPr>
        <w:pStyle w:val="FirstParagraph"/>
      </w:pPr>
      <w:r>
        <w:t xml:space="preserve">In this analytical framework, the "Special Education Teacher" is defined not merely as an instructor, but as a multidisciplinary coordinator. In South Africa, this role often encompasses duties that extend beyond traditional teaching.</w:t>
      </w:r>
    </w:p>
    <w:p>
      <w:pPr>
        <w:numPr>
          <w:ilvl w:val="0"/>
          <w:numId w:val="1001"/>
        </w:numPr>
        <w:pStyle w:val="Compact"/>
      </w:pPr>
      <w:r>
        <w:t xml:space="preserve">Assessment and Diagnosis Support:</w:t>
      </w:r>
      <w:r>
        <w:t xml:space="preserve"> </w:t>
      </w:r>
      <w:r>
        <w:t xml:space="preserve">While teachers do not diagnose medically they are critical in identifying learning barriers early. In the Cape Town context this involves recognizing signs of trauma related to community violence poverty or HIV/AIDS which can mimic or exacerbate learning disabilities.</w:t>
      </w:r>
    </w:p>
    <w:p>
      <w:pPr>
        <w:numPr>
          <w:ilvl w:val="0"/>
          <w:numId w:val="1001"/>
        </w:numPr>
        <w:pStyle w:val="Compact"/>
      </w:pPr>
      <w:r>
        <w:t xml:space="preserve">Curriculum Adaptation:</w:t>
      </w:r>
      <w:r>
        <w:t xml:space="preserve"> </w:t>
      </w:r>
      <w:r>
        <w:t xml:space="preserve">The teacher must adapt the General Education and Training (GET) and Further Education and Training (FET) curricula. This involves creating Individual Education Plans (IEPs) that are culturally relevant. For example in a multilingual environment like Cape Town where isiXhosa English Afrikaans is widely spoken language barriers must be addressed alongside cognitive ones.</w:t>
      </w:r>
    </w:p>
    <w:p>
      <w:pPr>
        <w:numPr>
          <w:ilvl w:val="0"/>
          <w:numId w:val="1001"/>
        </w:numPr>
        <w:pStyle w:val="Compact"/>
      </w:pPr>
      <w:r>
        <w:t xml:space="preserve">Advocacy:</w:t>
      </w:r>
      <w:r>
        <w:t xml:space="preserve"> </w:t>
      </w:r>
      <w:r>
        <w:t xml:space="preserve">Special Education Teachers act as advocates for their students within the South African Department of Basic Education (DBE) bureaucracy. They often fight for funding, auxiliary staff such as teaching assistants and sign language interpreters which are frequently in short supply.</w:t>
      </w:r>
    </w:p>
    <w:bookmarkEnd w:id="22"/>
    <w:bookmarkStart w:id="26" w:name="X70167878ade6e74ea50454655fef1355bc185d1"/>
    <w:p>
      <w:pPr>
        <w:pStyle w:val="Heading2"/>
      </w:pPr>
      <w:r>
        <w:rPr>
          <w:bCs/>
          <w:b/>
        </w:rPr>
        <w:t xml:space="preserve">Data Analysis: Challenges Specific to South Africa Cape Town</w:t>
      </w:r>
    </w:p>
    <w:bookmarkStart w:id="23" w:name="X79d8c35fc1a8b2416d848c4147edd67f9a6e2b8"/>
    <w:p>
      <w:pPr>
        <w:pStyle w:val="Heading3"/>
      </w:pPr>
      <w:r>
        <w:rPr>
          <w:iCs/>
          <w:i/>
        </w:rPr>
        <w:t xml:space="preserve">A. Socio-Economic Disparities and Resource Allocation</w:t>
      </w:r>
    </w:p>
    <w:p>
      <w:pPr>
        <w:pStyle w:val="FirstParagraph"/>
      </w:pPr>
      <w:r>
        <w:t xml:space="preserve">The data indicates that the effectiveness of a Special Education Teacher is heavily correlated with school funding models in Cape Town. In Quintile 1 schools (the poorest) there may be one teacher serving hundreds of learners with special needs due to high pupil-teacher ratios. Conversely, in Quintile 4 and 5 schools specialized interventions are more feasible but often lack diversity, serving a homogeneous population.</w:t>
      </w:r>
    </w:p>
    <w:p>
      <w:pPr>
        <w:pStyle w:val="BodyText"/>
      </w:pPr>
      <w:r>
        <w:t xml:space="preserve">This Lab Report highlights that the "Cape Town" context is characterized by extreme spatial inequality inherited from apartheid planning. Special Education Teachers must often travel between multiple sites or work in makeshift classrooms due to infrastructure failures such as lack of ramps accessible toilets and sensory-friendly quiet rooms.</w:t>
      </w:r>
    </w:p>
    <w:bookmarkEnd w:id="23"/>
    <w:bookmarkStart w:id="24" w:name="b.-linguistic-diversity"/>
    <w:p>
      <w:pPr>
        <w:pStyle w:val="Heading3"/>
      </w:pPr>
      <w:r>
        <w:rPr>
          <w:iCs/>
          <w:i/>
        </w:rPr>
        <w:t xml:space="preserve">B. Linguistic Diversity</w:t>
      </w:r>
    </w:p>
    <w:p>
      <w:pPr>
        <w:pStyle w:val="FirstParagraph"/>
      </w:pPr>
      <w:r>
        <w:t xml:space="preserve">Cape Town is known as the "Mother City" for its linguistic diversity. A Special Education Teacher here must be proficient in or collaborate effectively with colleagues who speak isiXhosa Afrikaans and English many learners may have limited proficiency in English which is often the medium of instruction from Grade 4 onwards. This adds a layer of complexity to distinguishing between a language acquisition delay and a genuine learning disability.</w:t>
      </w:r>
    </w:p>
    <w:bookmarkEnd w:id="24"/>
    <w:bookmarkStart w:id="25" w:name="c.-community-trauma"/>
    <w:p>
      <w:pPr>
        <w:pStyle w:val="Heading3"/>
      </w:pPr>
      <w:r>
        <w:rPr>
          <w:iCs/>
          <w:i/>
        </w:rPr>
        <w:t xml:space="preserve">C. Community Trauma</w:t>
      </w:r>
    </w:p>
    <w:p>
      <w:pPr>
        <w:pStyle w:val="FirstParagraph"/>
      </w:pPr>
      <w:r>
        <w:t xml:space="preserve">A critical variable in this Lab Report is the prevalence of community violence and domestic instability in certain areas of Cape Town. Special Education Teachers must employ trauma-informed care practices. Many learners with behavioral challenges are reacting to external trauma rather than exhibiting innate behavioral disorders.</w:t>
      </w:r>
    </w:p>
    <w:bookmarkEnd w:id="25"/>
    <w:bookmarkEnd w:id="26"/>
    <w:bookmarkStart w:id="27" w:name="X6e4dbc756e0112cd485b2dd87fc32dbb4486917"/>
    <w:p>
      <w:pPr>
        <w:pStyle w:val="Heading2"/>
      </w:pPr>
      <w:r>
        <w:rPr>
          <w:bCs/>
          <w:b/>
        </w:rPr>
        <w:t xml:space="preserve">Pedagogical Strategies: The "Lab" Approach to Intervention</w:t>
      </w:r>
    </w:p>
    <w:p>
      <w:pPr>
        <w:pStyle w:val="FirstParagraph"/>
      </w:pPr>
      <w:r>
        <w:t xml:space="preserve">To address these challenges Special Education Teachers in Cape Town employ specific strategies that can be categorized as experimental interventions:</w:t>
      </w:r>
    </w:p>
    <w:p>
      <w:pPr>
        <w:numPr>
          <w:ilvl w:val="0"/>
          <w:numId w:val="1002"/>
        </w:numPr>
        <w:pStyle w:val="Compact"/>
      </w:pPr>
      <w:r>
        <w:t xml:space="preserve">Multi-Sensory Learning:</w:t>
      </w:r>
      <w:r>
        <w:t xml:space="preserve"> </w:t>
      </w:r>
      <w:r>
        <w:t xml:space="preserve">Given the variability in resources teachers often rely on low-tech multi-sensory approaches. This includes using concrete objects for mathematical concepts and visual aids for reading which does not require electricity or digital devices that may be unavailable.</w:t>
      </w:r>
    </w:p>
    <w:p>
      <w:pPr>
        <w:numPr>
          <w:ilvl w:val="0"/>
          <w:numId w:val="1002"/>
        </w:numPr>
        <w:pStyle w:val="Compact"/>
      </w:pPr>
      <w:r>
        <w:t xml:space="preserve">Collaborative Teaching Models:</w:t>
      </w:r>
      <w:r>
        <w:t xml:space="preserve"> </w:t>
      </w:r>
      <w:r>
        <w:t xml:space="preserve">Due to staffing shortages the "pull-out" model (where a learner leaves the mainstream class) is often unsustainable. Instead teachers are adopting co-teaching models within mainstream classrooms in Cape Town this requires strong collaboration skills and regular professional development workshops.</w:t>
      </w:r>
    </w:p>
    <w:p>
      <w:pPr>
        <w:numPr>
          <w:ilvl w:val="0"/>
          <w:numId w:val="1002"/>
        </w:numPr>
        <w:pStyle w:val="Compact"/>
      </w:pPr>
      <w:r>
        <w:t xml:space="preserve">Community-Based Resources:</w:t>
      </w:r>
      <w:r>
        <w:t xml:space="preserve"> </w:t>
      </w:r>
      <w:r>
        <w:t xml:space="preserve">Teachers leverage local community structures such as NGOs churches and religious centers to provide additional support such as counseling food parcels or after-school tutoring which indirectly supports the educational goals of the Special Education Teacher.</w:t>
      </w:r>
    </w:p>
    <w:bookmarkEnd w:id="27"/>
    <w:bookmarkStart w:id="28" w:name="Xa6a6f63cbf28d098daf6e7a6aef98d1d6bcb772"/>
    <w:p>
      <w:pPr>
        <w:pStyle w:val="Heading2"/>
      </w:pPr>
      <w:r>
        <w:rPr>
          <w:bCs/>
          <w:b/>
        </w:rPr>
        <w:t xml:space="preserve">Discussion: The Impact of Policy vs. Reality</w:t>
      </w:r>
    </w:p>
    <w:p>
      <w:pPr>
        <w:pStyle w:val="FirstParagraph"/>
      </w:pPr>
      <w:r>
        <w:t xml:space="preserve">The policy framework in South Africa is progressive on paper White Paper 6 commits the state to an inclusive system. However implementation lags behind. In Cape Town this gap is visible through teacher burnout and high turnover rates among Special Education professionals.</w:t>
      </w:r>
    </w:p>
    <w:p>
      <w:pPr>
        <w:pStyle w:val="BodyText"/>
      </w:pPr>
      <w:r>
        <w:t xml:space="preserve">This Lab Report finds that while there are specialized colleges of education training specialists not all graduates are absorbed into the public sector due to bureaucratic delays in appointments. Consequently many schools rely on untrained personnel filling these roles. The presence of a qualified Special Education Teacher is statistically linked to improved matric pass rates for learners with barriers to learning.</w:t>
      </w:r>
    </w:p>
    <w:p>
      <w:pPr>
        <w:pStyle w:val="BodyText"/>
      </w:pPr>
      <w:r>
        <w:t xml:space="preserve">Furthermore there is a growing recognition of the need for culturally responsive pedagogy. Western diagnostic models are sometimes applied rigidly in Cape Town ignoring indigenous knowledge systems and community perspectives on disability. Effective Special Education Teachers must bridge this gap respecting cultural beliefs while providing evidence-based interventions.</w:t>
      </w:r>
    </w:p>
    <w:bookmarkEnd w:id="28"/>
    <w:bookmarkStart w:id="29" w:name="X8a7531495e130bcb3018ed239937fe65ba0d1cf"/>
    <w:p>
      <w:pPr>
        <w:pStyle w:val="Heading2"/>
      </w:pPr>
      <w:r>
        <w:rPr>
          <w:bCs/>
          <w:b/>
        </w:rPr>
        <w:t xml:space="preserve">Conclusion: Recommendations for Future Practice</w:t>
      </w:r>
    </w:p>
    <w:p>
      <w:pPr>
        <w:pStyle w:val="FirstParagraph"/>
      </w:pPr>
      <w:r>
        <w:t xml:space="preserve">In conclusion the role of a Special Education Teacher in South Africa Cape Town is pivotal yet profoundly challenging. This Lab Report underscores that success in this field requires more than pedagogical knowledge; it demands resilience advocacy and cultural competence.</w:t>
      </w:r>
    </w:p>
    <w:p>
      <w:pPr>
        <w:pStyle w:val="BodyText"/>
      </w:pPr>
      <w:r>
        <w:rPr>
          <w:bCs/>
          <w:b/>
        </w:rPr>
        <w:t xml:space="preserve">Key Recommendations:</w:t>
      </w:r>
    </w:p>
    <w:p>
      <w:pPr>
        <w:numPr>
          <w:ilvl w:val="0"/>
          <w:numId w:val="1003"/>
        </w:numPr>
        <w:pStyle w:val="Compact"/>
      </w:pPr>
      <w:r>
        <w:t xml:space="preserve">Increased Funding for Quintile 1-3 Schools:</w:t>
      </w:r>
      <w:r>
        <w:t xml:space="preserve"> </w:t>
      </w:r>
      <w:r>
        <w:t xml:space="preserve">Targeted resources must be directed to historically disadvantaged schools in Cape Town to reduce teacher-pupil ratios and fund auxiliary staff.</w:t>
      </w:r>
    </w:p>
    <w:p>
      <w:pPr>
        <w:numPr>
          <w:ilvl w:val="0"/>
          <w:numId w:val="1003"/>
        </w:numPr>
        <w:pStyle w:val="Compact"/>
      </w:pPr>
      <w:r>
        <w:t xml:space="preserve">Professional Development on Trauma and Diversity:</w:t>
      </w:r>
      <w:r>
        <w:t xml:space="preserve"> </w:t>
      </w:r>
      <w:r>
        <w:t xml:space="preserve">Ongoing training should focus on the specific socio-economic realities of Cape Town including trauma-informed care and multilingual pedagogy.</w:t>
      </w:r>
    </w:p>
    <w:p>
      <w:pPr>
        <w:numPr>
          <w:ilvl w:val="0"/>
          <w:numId w:val="1003"/>
        </w:numPr>
        <w:pStyle w:val="Compact"/>
      </w:pPr>
      <w:r>
        <w:t xml:space="preserve">Strengthening Parental Engagement:</w:t>
      </w:r>
      <w:r>
        <w:t xml:space="preserve"> </w:t>
      </w:r>
      <w:r>
        <w:t xml:space="preserve">Teachers must be equipped with tools to engage parents from diverse linguistic backgrounds ensuring that home support aligns with school interventions.</w:t>
      </w:r>
    </w:p>
    <w:p>
      <w:pPr>
        <w:numPr>
          <w:ilvl w:val="0"/>
          <w:numId w:val="1003"/>
        </w:numPr>
        <w:pStyle w:val="Compact"/>
      </w:pPr>
      <w:r>
        <w:t xml:space="preserve">Infrastructure Investment:</w:t>
      </w:r>
      <w:r>
        <w:t xml:space="preserve"> </w:t>
      </w:r>
      <w:r>
        <w:t xml:space="preserve">Physical accessibility is a prerequisite for inclusion. Significant investment in ramps elevators and sensory spaces is required across all districts of Cape Town.</w:t>
      </w:r>
    </w:p>
    <w:p>
      <w:pPr>
        <w:pStyle w:val="FirstParagraph"/>
      </w:pPr>
      <w:r>
        <w:t xml:space="preserve">This Lab Report affirms that while the challenges facing Special Education Teachers in South Africa are significant they are not insurmountable. With strategic resource allocation policy enforcement and community support the vision of an inclusive educational system for learners with special needs in Cape Town can become a reality.</w:t>
      </w:r>
    </w:p>
    <w:bookmarkEnd w:id="29"/>
    <w:p>
      <w:pPr>
        <w:pStyle w:val="BodyText"/>
      </w:pPr>
      <w:r>
        <w:rPr>
          <w:iCs/>
          <w:i/>
        </w:rPr>
        <w:t xml:space="preserve">© 2023 Educational Research Institute South Africa. All Rights Reserved.</w:t>
      </w:r>
    </w:p>
    <w:p>
      <w:pPr>
        <w:pStyle w:val="BodyText"/>
      </w:pPr>
      <w:r>
        <w:rPr>
          <w:iCs/>
          <w:i/>
        </w:rPr>
        <w:t xml:space="preserve">This document is a simulated Lab Report for educational and illustrative purposes regarding the Special Education Teacher role in South Africa Cape Town.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South Africa Cape Town</dc:title>
  <dc:creator/>
  <dc:language>en</dc:language>
  <cp:keywords/>
  <dcterms:created xsi:type="dcterms:W3CDTF">2026-07-29T19:52:18Z</dcterms:created>
  <dcterms:modified xsi:type="dcterms:W3CDTF">2026-07-29T19:52:18Z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