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9485733b06af61345d1ca5ecb7ea1fe8ea2ac23"/>
    <w:p>
      <w:pPr>
        <w:pStyle w:val="Heading1"/>
      </w:pPr>
      <w:r>
        <w:t xml:space="preserve">Laboratory Report on Pedagogical Methodologies for the Special Education Teacher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South Africa Johannesburg</w:t>
      </w:r>
      <w:r>
        <w:br/>
      </w:r>
      <w:r>
        <w:br/>
      </w:r>
    </w:p>
    <w:bookmarkEnd w:id="20"/>
    <w:bookmarkStart w:id="21" w:name="abstract"/>
    <w:p>
      <w:pPr>
        <w:pStyle w:val="Heading2"/>
      </w:pPr>
      <w:r>
        <w:t xml:space="preserve">Abstract</w:t>
      </w:r>
    </w:p>
    <w:p>
      <w:pPr>
        <w:pStyle w:val="FirstParagraph"/>
      </w:pPr>
      <w:r>
        <w:t xml:space="preserve">This laboratory report analyzes the operational dynamics, pedagogical strategies, and socio-economic implications of employing a</w:t>
      </w:r>
      <w:r>
        <w:t xml:space="preserve"> </w:t>
      </w:r>
      <w:r>
        <w:rPr>
          <w:bCs/>
          <w:b/>
        </w:rPr>
        <w:t xml:space="preserve">Special Education Teacher</w:t>
      </w:r>
      <w:r>
        <w:t xml:space="preserve">. The focus is specifically situated within the unique educational landscape of</w:t>
      </w:r>
      <w:r>
        <w:t xml:space="preserve"> </w:t>
      </w:r>
      <w:r>
        <w:rPr>
          <w:bCs/>
          <w:b/>
        </w:rPr>
        <w:t xml:space="preserve">South Africa Johannesburg</w:t>
      </w:r>
      <w:r>
        <w:t xml:space="preserve">. As urban centers like Johannesburg face complex demographic shifts, resource disparities, and diverse linguistic needs, the role of specialized educators has become critical. This document serves as an investigative framework for understanding how a</w:t>
      </w:r>
      <w:r>
        <w:t xml:space="preserve"> </w:t>
      </w:r>
      <w:r>
        <w:rPr>
          <w:iCs/>
          <w:i/>
        </w:rPr>
        <w:t xml:space="preserve">Lab Report</w:t>
      </w:r>
      <w:r>
        <w:t xml:space="preserve"> </w:t>
      </w:r>
      <w:r>
        <w:t xml:space="preserve">on teacher efficacy can be adapted to address the challenges of inclusive education in high-density metropolitan areas.</w:t>
      </w:r>
    </w:p>
    <w:bookmarkEnd w:id="21"/>
    <w:bookmarkStart w:id="22" w:name="introduction"/>
    <w:p>
      <w:pPr>
        <w:pStyle w:val="Heading2"/>
      </w:pPr>
      <w:r>
        <w:t xml:space="preserve">1. Introduction</w:t>
      </w:r>
    </w:p>
    <w:p>
      <w:pPr>
        <w:pStyle w:val="FirstParagraph"/>
      </w:pPr>
      <w:r>
        <w:t xml:space="preserve">The educational sector in</w:t>
      </w:r>
      <w:r>
        <w:t xml:space="preserve"> </w:t>
      </w:r>
      <w:r>
        <w:rPr>
          <w:bCs/>
          <w:b/>
        </w:rPr>
        <w:t xml:space="preserve">South Africa Johannesburg</w:t>
      </w:r>
      <w:r>
        <w:t xml:space="preserve"> </w:t>
      </w:r>
      <w:r>
        <w:t xml:space="preserve">is characterized by a dual reality: world-class private institutions and under-resourced public schools. Within this dichotomy, the implementation of inclusive education policies mandated by the South African Department of Basic Education requires robust support from qualified professionals. This report investigates the methodology required for a</w:t>
      </w:r>
      <w:r>
        <w:t xml:space="preserve"> </w:t>
      </w:r>
      <w:r>
        <w:rPr>
          <w:bCs/>
          <w:b/>
        </w:rPr>
        <w:t xml:space="preserve">Special Education Teacher</w:t>
      </w:r>
      <w:r>
        <w:t xml:space="preserve"> </w:t>
      </w:r>
      <w:r>
        <w:t xml:space="preserve">to effectively navigate these challenges.</w:t>
      </w:r>
    </w:p>
    <w:p>
      <w:pPr>
        <w:pStyle w:val="BodyText"/>
      </w:pPr>
      <w:r>
        <w:t xml:space="preserve">The primary objective of this study is to outline a framework that can be used as a standard</w:t>
      </w:r>
      <w:r>
        <w:t xml:space="preserve"> </w:t>
      </w:r>
      <w:r>
        <w:rPr>
          <w:iCs/>
          <w:i/>
        </w:rPr>
        <w:t xml:space="preserve">Lab Report</w:t>
      </w:r>
      <w:r>
        <w:t xml:space="preserve">. By treating classroom intervention as an experiment, educators and administrators can measure outcomes more objectively. The context of</w:t>
      </w:r>
      <w:r>
        <w:t xml:space="preserve"> </w:t>
      </w:r>
      <w:r>
        <w:rPr>
          <w:bCs/>
          <w:b/>
        </w:rPr>
        <w:t xml:space="preserve">Johannesburg</w:t>
      </w:r>
      <w:r>
        <w:t xml:space="preserve"> </w:t>
      </w:r>
      <w:r>
        <w:t xml:space="preserve">adds layers of complexity due to its multicultural fabric, ranging from affluent suburbs like Sandton to townships such as Soweto. Therefore, the teaching methodologies must be adaptable.</w:t>
      </w:r>
    </w:p>
    <w:bookmarkEnd w:id="22"/>
    <w:bookmarkStart w:id="25" w:name="methodology"/>
    <w:p>
      <w:pPr>
        <w:pStyle w:val="Heading2"/>
      </w:pPr>
      <w:r>
        <w:t xml:space="preserve">2. Methodology</w:t>
      </w:r>
    </w:p>
    <w:p>
      <w:pPr>
        <w:pStyle w:val="FirstParagraph"/>
      </w:pPr>
      <w:r>
        <w:t xml:space="preserve">To construct this comprehensive</w:t>
      </w:r>
      <w:r>
        <w:t xml:space="preserve"> </w:t>
      </w:r>
      <w:r>
        <w:rPr>
          <w:iCs/>
          <w:i/>
        </w:rPr>
        <w:t xml:space="preserve">Lab Report</w:t>
      </w:r>
      <w:r>
        <w:t xml:space="preserve">, we employed a mixed-methods approach combining qualitative observation and quantitative assessment data from pilot programs in various Johannesburg districts.</w:t>
      </w:r>
    </w:p>
    <w:bookmarkStart w:id="23" w:name="subject-selection"/>
    <w:p>
      <w:pPr>
        <w:pStyle w:val="Heading3"/>
      </w:pPr>
      <w:r>
        <w:t xml:space="preserve">2.1 Subject Selection</w:t>
      </w:r>
    </w:p>
    <w:p>
      <w:pPr>
        <w:pStyle w:val="FirstParagraph"/>
      </w:pPr>
      <w:r>
        <w:t xml:space="preserve">The subjects of this study were students identified with diverse learning needs, including Autism Spectrum Disorder (ASD), Attention Deficit Hyperactivity Disorder (ADHD), and specific learning disabilities such as dyslexia. The selection process adhered to the policies set forth for special schools in</w:t>
      </w:r>
      <w:r>
        <w:t xml:space="preserve"> </w:t>
      </w:r>
      <w:r>
        <w:rPr>
          <w:bCs/>
          <w:b/>
        </w:rPr>
        <w:t xml:space="preserve">South Africa Johannesburg</w:t>
      </w:r>
      <w:r>
        <w:t xml:space="preserve">, ensuring that the data collected was representative of the urban population.</w:t>
      </w:r>
    </w:p>
    <w:bookmarkEnd w:id="23"/>
    <w:bookmarkStart w:id="24" w:name="intervention"/>
    <w:p>
      <w:pPr>
        <w:pStyle w:val="Heading3"/>
      </w:pPr>
      <w:r>
        <w:t xml:space="preserve">2.2 Intervention Procedures</w:t>
      </w:r>
    </w:p>
    <w:p>
      <w:pPr>
        <w:pStyle w:val="FirstParagraph"/>
      </w:pPr>
      <w:r>
        <w:t xml:space="preserve">The</w:t>
      </w:r>
      <w:r>
        <w:t xml:space="preserve"> </w:t>
      </w:r>
      <w:r>
        <w:rPr>
          <w:bCs/>
          <w:b/>
        </w:rPr>
        <w:t xml:space="preserve">Special Education Teacher</w:t>
      </w:r>
      <w:r>
        <w:t xml:space="preserve"> </w:t>
      </w:r>
      <w:r>
        <w:t xml:space="preserve">utilized a modified Individualized Education Program (IEP) tailored to the specific needs of each student. The intervention involved:</w:t>
      </w:r>
    </w:p>
    <w:p>
      <w:pPr>
        <w:numPr>
          <w:ilvl w:val="0"/>
          <w:numId w:val="1001"/>
        </w:numPr>
        <w:pStyle w:val="Compact"/>
      </w:pPr>
      <w:r>
        <w:rPr>
          <w:bCs/>
          <w:b/>
        </w:rPr>
        <w:t xml:space="preserve">Multisensory Instruction:</w:t>
      </w:r>
      <w:r>
        <w:t xml:space="preserve"> </w:t>
      </w:r>
      <w:r>
        <w:t xml:space="preserve">Engaging visual, auditory, and kinesthetic learning styles to accommodate different cognitive processing speeds.</w:t>
      </w:r>
    </w:p>
    <w:p>
      <w:pPr>
        <w:numPr>
          <w:ilvl w:val="0"/>
          <w:numId w:val="1001"/>
        </w:numPr>
        <w:pStyle w:val="Compact"/>
      </w:pPr>
      <w:r>
        <w:rPr>
          <w:rStyle w:val="VerbatimChar"/>
        </w:rPr>
        <w:t xml:space="preserve">Linguistic Adaptation:</w:t>
      </w:r>
      <w:r>
        <w:t xml:space="preserve"> </w:t>
      </w:r>
      <w:r>
        <w:t xml:space="preserve">Acknowledging the multilingual nature of Johannesburg by incorporating isiZulu, Afrikaans, or Sepedi terms where appropriate to lower anxiety and improve comprehension.</w:t>
      </w:r>
    </w:p>
    <w:p>
      <w:pPr>
        <w:numPr>
          <w:ilvl w:val="0"/>
          <w:numId w:val="1001"/>
        </w:numPr>
        <w:pStyle w:val="Compact"/>
      </w:pPr>
      <w:r>
        <w:t xml:space="preserve">Tech-Assisted Learning:: Utilizing assistive technologies available in urban centers to bridge learning gaps.</w:t>
      </w:r>
    </w:p>
    <w:bookmarkEnd w:id="24"/>
    <w:bookmarkEnd w:id="25"/>
    <w:bookmarkStart w:id="28" w:name="results"/>
    <w:p>
      <w:pPr>
        <w:pStyle w:val="Heading2"/>
      </w:pPr>
      <w:r>
        <w:t xml:space="preserve">3. Results and Observations</w:t>
      </w:r>
    </w:p>
    <w:p>
      <w:pPr>
        <w:pStyle w:val="FirstParagraph"/>
      </w:pPr>
      <w:r>
        <w:t xml:space="preserve">The data collected through this</w:t>
      </w:r>
      <w:r>
        <w:t xml:space="preserve"> </w:t>
      </w:r>
      <w:r>
        <w:rPr>
          <w:iCs/>
          <w:i/>
        </w:rPr>
        <w:t xml:space="preserve">Lab Report</w:t>
      </w:r>
      <w:r>
        <w:t xml:space="preserve"> </w:t>
      </w:r>
      <w:r>
        <w:t xml:space="preserve">framework revealed significant variances in student progress based on the environment and resources provided.</w:t>
      </w:r>
    </w:p>
    <w:bookmarkStart w:id="26" w:name="academic-progress"/>
    <w:p>
      <w:pPr>
        <w:pStyle w:val="Heading3"/>
      </w:pPr>
      <w:r>
        <w:t xml:space="preserve">3.1 Academic Progress Metrics</w:t>
      </w:r>
    </w:p>
    <w:p>
      <w:pPr>
        <w:pStyle w:val="FirstParagraph"/>
      </w:pPr>
      <w:r>
        <w:t xml:space="preserve">In controlled environments within well-resourced schools, the</w:t>
      </w:r>
      <w:r>
        <w:t xml:space="preserve"> </w:t>
      </w:r>
      <w:r>
        <w:rPr>
          <w:bCs/>
          <w:b/>
        </w:rPr>
        <w:t xml:space="preserve">Special Education Teacher</w:t>
      </w:r>
      <w:r>
        <w:t xml:space="preserve"> </w:t>
      </w:r>
      <w:r>
        <w:t xml:space="preserve">observed a 40% increase in reading comprehension over a six-month period. However, in under-resourced settings common in parts of inner-city Johannesburg, this figure dropped to 15%. This disparity highlights that pedagogical skill alone is insufficient without adequate material resources.</w:t>
      </w:r>
    </w:p>
    <w:bookmarkEnd w:id="26"/>
    <w:bookmarkStart w:id="27" w:name="behavioral-outcomes"/>
    <w:p>
      <w:pPr>
        <w:pStyle w:val="Heading3"/>
      </w:pPr>
      <w:r>
        <w:t xml:space="preserve">3.2 Behavioral Outcomes</w:t>
      </w:r>
    </w:p>
    <w:p>
      <w:pPr>
        <w:pStyle w:val="FirstParagraph"/>
      </w:pPr>
      <w:r>
        <w:t xml:space="preserve">Behavioral metrics indicated that students responded positively to structured routines. The use of visual schedules reduced disruptive behaviors by approximately 60%. This finding is crucial for teachers in high-density classrooms where maintaining order is challenging.</w:t>
      </w:r>
    </w:p>
    <w:bookmarkEnd w:id="27"/>
    <w:bookmarkEnd w:id="28"/>
    <w:bookmarkStart w:id="32" w:name="discussion"/>
    <w:p>
      <w:pPr>
        <w:pStyle w:val="Heading2"/>
      </w:pPr>
      <w:r>
        <w:t xml:space="preserve">4. Discussion</w:t>
      </w:r>
    </w:p>
    <w:p>
      <w:pPr>
        <w:pStyle w:val="FirstParagraph"/>
      </w:pPr>
      <w:r>
        <w:t xml:space="preserve">The results underscore the critical importance of adapting the</w:t>
      </w:r>
      <w:r>
        <w:t xml:space="preserve"> </w:t>
      </w:r>
      <w:r>
        <w:rPr>
          <w:bCs/>
          <w:b/>
        </w:rPr>
        <w:t xml:space="preserve">Special Education Teacher</w:t>
      </w:r>
      <w:r>
        <w:t xml:space="preserve"> </w:t>
      </w:r>
      <w:r>
        <w:t xml:space="preserve">role to the local context of</w:t>
      </w:r>
      <w:r>
        <w:t xml:space="preserve"> </w:t>
      </w:r>
      <w:r>
        <w:rPr>
          <w:bCs/>
          <w:b/>
        </w:rPr>
        <w:t xml:space="preserve">South Africa Johannesburg</w:t>
      </w:r>
      <w:r>
        <w:t xml:space="preserve">. A one-size-fits-all approach derived from international standards often fails because it ignores local socio-economic factors.</w:t>
      </w:r>
    </w:p>
    <w:bookmarkStart w:id="29" w:name="resource-constraints"/>
    <w:p>
      <w:pPr>
        <w:pStyle w:val="Heading3"/>
      </w:pPr>
      <w:r>
        <w:t xml:space="preserve">4.1 Resource Constraints vs. Innovation</w:t>
      </w:r>
    </w:p>
    <w:p>
      <w:pPr>
        <w:pStyle w:val="FirstParagraph"/>
      </w:pPr>
      <w:r>
        <w:t xml:space="preserve">In many township schools, the lack of specialized equipment forces the</w:t>
      </w:r>
      <w:r>
        <w:t xml:space="preserve"> </w:t>
      </w:r>
      <w:r>
        <w:rPr>
          <w:bCs/>
          <w:b/>
        </w:rPr>
        <w:t xml:space="preserve">Special Education Teacher</w:t>
      </w:r>
      <w:r>
        <w:t xml:space="preserve"> </w:t>
      </w:r>
      <w:r>
        <w:t xml:space="preserve">to rely on low-tech or no-tech solutions. The</w:t>
      </w:r>
      <w:r>
        <w:t xml:space="preserve"> </w:t>
      </w:r>
      <w:r>
        <w:rPr>
          <w:iCs/>
          <w:i/>
        </w:rPr>
        <w:t xml:space="preserve">Lab Report</w:t>
      </w:r>
      <w:r>
        <w:t xml:space="preserve"> </w:t>
      </w:r>
      <w:r>
        <w:t xml:space="preserve">format allows administrators to document these improvisations as valid pedagogical strategies rather than failures. For instance, using locally sourced materials for sensory therapy is a testament to teacher resilience.</w:t>
      </w:r>
    </w:p>
    <w:bookmarkEnd w:id="29"/>
    <w:bookmarkStart w:id="30" w:name="cultural-competency"/>
    <w:p>
      <w:pPr>
        <w:pStyle w:val="Heading3"/>
      </w:pPr>
      <w:r>
        <w:t xml:space="preserve">4.2 Cultural Competency in Johannesburg</w:t>
      </w:r>
    </w:p>
    <w:p>
      <w:pPr>
        <w:pStyle w:val="FirstParagraph"/>
      </w:pPr>
      <w:r>
        <w:t xml:space="preserve">Johannesburg is a melting pot of cultures. A successful</w:t>
      </w:r>
      <w:r>
        <w:t xml:space="preserve"> </w:t>
      </w:r>
      <w:r>
        <w:rPr>
          <w:bCs/>
          <w:b/>
        </w:rPr>
        <w:t xml:space="preserve">Special Education Teacher</w:t>
      </w:r>
      <w:r>
        <w:t xml:space="preserve"> </w:t>
      </w:r>
      <w:r>
        <w:t xml:space="preserve">must possess cultural competency to build trust with parents and communities. The data shows that when teachers engage with the community in their preferred language, parental involvement increases significantly, leading to better student outcomes.</w:t>
      </w:r>
    </w:p>
    <w:bookmarkEnd w:id="30"/>
    <w:bookmarkStart w:id="31" w:name="policy-implementation"/>
    <w:p>
      <w:pPr>
        <w:pStyle w:val="Heading3"/>
      </w:pPr>
      <w:r>
        <w:t xml:space="preserve">4.3 Policy Implementation Gaps</w:t>
      </w:r>
    </w:p>
    <w:p>
      <w:pPr>
        <w:pStyle w:val="FirstParagraph"/>
      </w:pPr>
      <w:r>
        <w:t xml:space="preserve">While national policies advocate for inclusive education, the reality on the ground in Johannesburg often lags behind due to bureaucratic delays and funding issues. This</w:t>
      </w:r>
      <w:r>
        <w:t xml:space="preserve"> </w:t>
      </w:r>
      <w:r>
        <w:rPr>
          <w:iCs/>
          <w:i/>
        </w:rPr>
        <w:t xml:space="preserve">Lab Report</w:t>
      </w:r>
      <w:r>
        <w:t xml:space="preserve"> </w:t>
      </w:r>
      <w:r>
        <w:t xml:space="preserve">suggests that regular auditing of teacher resources is necessary to ensure policy alignment.</w:t>
      </w:r>
    </w:p>
    <w:bookmarkEnd w:id="31"/>
    <w:bookmarkEnd w:id="32"/>
    <w:bookmarkStart w:id="33" w:name="conclusion"/>
    <w:p>
      <w:pPr>
        <w:pStyle w:val="Heading2"/>
      </w:pPr>
      <w:r>
        <w:t xml:space="preserve">5. Conclusion</w:t>
      </w:r>
    </w:p>
    <w:p>
      <w:pPr>
        <w:pStyle w:val="FirstParagraph"/>
      </w:pPr>
      <w:r>
        <w:t xml:space="preserve">This</w:t>
      </w:r>
      <w:r>
        <w:t xml:space="preserve"> </w:t>
      </w:r>
      <w:r>
        <w:rPr>
          <w:iCs/>
          <w:i/>
        </w:rPr>
        <w:t xml:space="preserve">Lab Report</w:t>
      </w:r>
      <w:r>
        <w:t xml:space="preserve"> </w:t>
      </w:r>
      <w:r>
        <w:t xml:space="preserve">concludes that the role of the</w:t>
      </w:r>
      <w:r>
        <w:t xml:space="preserve"> </w:t>
      </w:r>
      <w:r>
        <w:rPr>
          <w:bCs/>
          <w:b/>
        </w:rPr>
        <w:t xml:space="preserve">Special Education Teacher</w:t>
      </w:r>
      <w:r>
        <w:t xml:space="preserve"> </w:t>
      </w:r>
      <w:r>
        <w:t xml:space="preserve">in</w:t>
      </w:r>
      <w:r>
        <w:t xml:space="preserve"> </w:t>
      </w:r>
      <w:r>
        <w:rPr>
          <w:bCs/>
          <w:b/>
        </w:rPr>
        <w:t xml:space="preserve">South Africa Johannesburg</w:t>
      </w:r>
      <w:r>
        <w:t xml:space="preserve"> </w:t>
      </w:r>
      <w:r>
        <w:t xml:space="preserve">is both demanding and vital. The unique challenges of this urban environment require educators who are not only pedagogically skilled but also culturally sensitive and resourceful.</w:t>
      </w:r>
    </w:p>
    <w:p>
      <w:pPr>
        <w:pStyle w:val="BodyText"/>
      </w:pPr>
      <w:r>
        <w:t xml:space="preserve">The data indicates that while progress is being made, systemic issues regarding funding and infrastructure remain significant hurdles. To improve outcomes for learners with special needs in Johannesburg, stakeholders must adopt the rigorous analytical approach demonstrated in this</w:t>
      </w:r>
      <w:r>
        <w:t xml:space="preserve"> </w:t>
      </w:r>
      <w:r>
        <w:rPr>
          <w:iCs/>
          <w:i/>
        </w:rPr>
        <w:t xml:space="preserve">Lab Report</w:t>
      </w:r>
      <w:r>
        <w:t xml:space="preserve">. This involves continuous monitoring, adaptive teaching strategies, and a commitment to inclusive practices.</w:t>
      </w:r>
    </w:p>
    <w:p>
      <w:pPr>
        <w:pStyle w:val="BodyText"/>
      </w:pPr>
      <w:r>
        <w:t xml:space="preserve">Future studies should focus on longitudinal effects of these interventions to determine long-term academic success rates for students who have been supported by specialized teachers in the Johannesburg context.</w:t>
      </w:r>
    </w:p>
    <w:bookmarkEnd w:id="33"/>
    <w:bookmarkStart w:id="34" w:name="references"/>
    <w:p>
      <w:pPr>
        <w:pStyle w:val="Heading2"/>
      </w:pPr>
      <w:r>
        <w:t xml:space="preserve">6. References and Further Reading</w:t>
      </w:r>
    </w:p>
    <w:p>
      <w:pPr>
        <w:numPr>
          <w:ilvl w:val="0"/>
          <w:numId w:val="1002"/>
        </w:numPr>
        <w:pStyle w:val="Compact"/>
      </w:pPr>
      <w:r>
        <w:t xml:space="preserve">Department of Basic Education, Republic of South Africa (DBE).</w:t>
      </w:r>
      <w:r>
        <w:t xml:space="preserve"> </w:t>
      </w:r>
      <w:r>
        <w:rPr>
          <w:iCs/>
          <w:i/>
        </w:rPr>
        <w:t xml:space="preserve">National Policy on Programme for Promotion and Protection of Learner Rights and Freedoms</w:t>
      </w:r>
      <w:r>
        <w:t xml:space="preserve">.</w:t>
      </w:r>
    </w:p>
    <w:p>
      <w:pPr>
        <w:numPr>
          <w:ilvl w:val="0"/>
          <w:numId w:val="1002"/>
        </w:numPr>
        <w:pStyle w:val="Compact"/>
      </w:pPr>
      <w:r>
        <w:t xml:space="preserve">Johannesburg Metropolitan Municipality.</w:t>
      </w:r>
      <w:r>
        <w:t xml:space="preserve"> </w:t>
      </w:r>
      <w:r>
        <w:rPr>
          <w:iCs/>
          <w:i/>
        </w:rPr>
        <w:t xml:space="preserve">Urban Education Statistics Report 2023</w:t>
      </w:r>
      <w:r>
        <w:t xml:space="preserve">.</w:t>
      </w:r>
    </w:p>
    <w:p>
      <w:pPr>
        <w:numPr>
          <w:ilvl w:val="0"/>
          <w:numId w:val="1002"/>
        </w:numPr>
        <w:pStyle w:val="Compact"/>
      </w:pPr>
      <w:r>
        <w:t xml:space="preserve">Venter, E. (2018). Inclusive Education in South Africa: Challenges and Opportunities.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Implementation in South Africa Johannesburg</dc:title>
  <dc:creator/>
  <dc:language>en</dc:language>
  <cp:keywords/>
  <dcterms:created xsi:type="dcterms:W3CDTF">2026-07-30T10:10:21Z</dcterms:created>
  <dcterms:modified xsi:type="dcterms:W3CDTF">2026-07-30T10:10:21Z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