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Framework</w:t>
      </w:r>
      <w:r>
        <w:t xml:space="preserve"> </w:t>
      </w:r>
      <w:r>
        <w:t xml:space="preserve">in</w:t>
      </w:r>
      <w:r>
        <w:t xml:space="preserve"> </w:t>
      </w:r>
      <w:r>
        <w:t xml:space="preserve">Uganda</w:t>
      </w:r>
      <w:r>
        <w:t xml:space="preserve"> </w:t>
      </w:r>
      <w:r>
        <w:t xml:space="preserve">Kampala</w:t>
      </w:r>
    </w:p>
    <w:bookmarkStart w:id="20" w:name="Xbae579a27e203c3069ef8dfa1d713da91031dfb"/>
    <w:p>
      <w:pPr>
        <w:pStyle w:val="Heading1"/>
      </w:pPr>
      <w:r>
        <w:t xml:space="preserve">Laboratory Report: Analysis and Implementation of the Special Education Teacher Role</w:t>
      </w:r>
    </w:p>
    <w:p>
      <w:pPr>
        <w:pStyle w:val="FirstParagraph"/>
      </w:pPr>
      <w:r>
        <w:rPr>
          <w:bCs/>
          <w:b/>
        </w:rPr>
        <w:t xml:space="preserve">Date:</w:t>
      </w:r>
      <w:r>
        <w:t xml:space="preserve"> </w:t>
      </w:r>
      <w:r>
        <w:t xml:space="preserve">October 26, 2023</w:t>
      </w:r>
      <w:r>
        <w:br/>
      </w:r>
      <w:r>
        <w:rPr>
          <w:bCs/>
          <w:b/>
        </w:rPr>
        <w:t xml:space="preserve">Location:</w:t>
      </w:r>
      <w:r>
        <w:t xml:space="preserve">Uganda Kampala</w:t>
      </w:r>
      <w:r>
        <w:br/>
      </w:r>
    </w:p>
    <w:p>
      <w:pPr>
        <w:pStyle w:val="BodyText"/>
      </w:pPr>
      <w:r>
        <w:t xml:space="preserve">Institution:</w:t>
      </w:r>
    </w:p>
    <w:p>
      <w:pPr>
        <w:pStyle w:val="BodyText"/>
      </w:pPr>
      <w:r>
        <w:t xml:space="preserve">Kampala Institute of Educational Research and Development</w:t>
      </w:r>
      <w:r>
        <w:br/>
      </w:r>
    </w:p>
    <w:bookmarkEnd w:id="20"/>
    <w:bookmarkStart w:id="21" w:name="executive-summary"/>
    <w:p>
      <w:pPr>
        <w:pStyle w:val="Heading2"/>
      </w:pPr>
      <w:r>
        <w:t xml:space="preserve">1. Executive Summary</w:t>
      </w:r>
    </w:p>
    <w:p>
      <w:pPr>
        <w:pStyle w:val="FirstParagraph"/>
      </w:pPr>
      <w:r>
        <w:t xml:space="preserve">This laboratory report provides a comprehensive analysis of the operational dynamics, pedagogical strategies, and systemic challenges faced by the</w:t>
      </w:r>
      <w:r>
        <w:t xml:space="preserve"> </w:t>
      </w:r>
      <w:r>
        <w:t xml:space="preserve">Special Education Teacher</w:t>
      </w:r>
      <w:r>
        <w:t xml:space="preserve">. The primary objective of this study is to evaluate how these educators navigate the complex educational landscape within</w:t>
      </w:r>
      <w:r>
        <w:t xml:space="preserve"> </w:t>
      </w:r>
      <w:r>
        <w:t xml:space="preserve">Uganda Kampala</w:t>
      </w:r>
      <w:r>
        <w:t xml:space="preserve">, the capital city. By examining current methodologies, resource availability, and student outcomes, this document aims to propose evidence-based recommendations for enhancing inclusive education practices in urban Uganda.</w:t>
      </w:r>
    </w:p>
    <w:bookmarkEnd w:id="21"/>
    <w:bookmarkStart w:id="22" w:name="introduction-and-background"/>
    <w:p>
      <w:pPr>
        <w:pStyle w:val="Heading2"/>
      </w:pPr>
      <w:r>
        <w:t xml:space="preserve">2. Introduction and Background</w:t>
      </w:r>
    </w:p>
    <w:p>
      <w:pPr>
        <w:pStyle w:val="FirstParagraph"/>
      </w:pPr>
      <w:r>
        <w:t xml:space="preserve">In recent years, the Republic of Uganda has made significant strides toward aligning its educational framework with international standards regarding disability rights and inclusive learning. At the heart of this transformation is the role of the</w:t>
      </w:r>
      <w:r>
        <w:t xml:space="preserve"> </w:t>
      </w:r>
      <w:r>
        <w:t xml:space="preserve">Special Education Teacher</w:t>
      </w:r>
      <w:r>
        <w:t xml:space="preserve">. These professionals are not merely instructors; they are facilitators of equity, advocates for marginalized students, and bridges between diverse learning needs and standard curricula.</w:t>
      </w:r>
    </w:p>
    <w:p>
      <w:pPr>
        <w:pStyle w:val="BodyText"/>
      </w:pPr>
      <w:r>
        <w:t xml:space="preserve">The focus of this report is strictly situated in</w:t>
      </w:r>
      <w:r>
        <w:t xml:space="preserve"> </w:t>
      </w:r>
      <w:r>
        <w:t xml:space="preserve">Uganda Kampala</w:t>
      </w:r>
      <w:r>
        <w:t xml:space="preserve">. As the political and economic hub of the country, Kampala presents a unique microcosm of educational disparity. While there is a high concentration of private institutions offering specialized services, public schools often struggle with resource constraints. This report investigates how</w:t>
      </w:r>
      <w:r>
        <w:t xml:space="preserve"> </w:t>
      </w:r>
      <w:r>
        <w:t xml:space="preserve">Special Education Teacher</w:t>
      </w:r>
      <w:r>
        <w:t xml:space="preserve"> </w:t>
      </w:r>
      <w:r>
        <w:t xml:space="preserve">practitioners operate within this dichotomy to ensure that children with disabilities in</w:t>
      </w:r>
      <w:r>
        <w:t xml:space="preserve"> </w:t>
      </w:r>
      <w:r>
        <w:t xml:space="preserve">Uganda Kampala</w:t>
      </w:r>
      <w:r>
        <w:t xml:space="preserve"> </w:t>
      </w:r>
      <w:r>
        <w:t xml:space="preserve">receive equitable access to quality education.</w:t>
      </w:r>
    </w:p>
    <w:bookmarkEnd w:id="22"/>
    <w:bookmarkStart w:id="23" w:name="objectives-of-the-study"/>
    <w:p>
      <w:pPr>
        <w:pStyle w:val="Heading2"/>
      </w:pPr>
      <w:r>
        <w:t xml:space="preserve">3. Objectives of the Study</w:t>
      </w:r>
    </w:p>
    <w:p>
      <w:pPr>
        <w:numPr>
          <w:ilvl w:val="0"/>
          <w:numId w:val="1001"/>
        </w:numPr>
        <w:pStyle w:val="Compact"/>
      </w:pPr>
      <w:r>
        <w:t xml:space="preserve">To assess the competency and training requirements for a modern</w:t>
      </w:r>
      <w:r>
        <w:t xml:space="preserve"> </w:t>
      </w:r>
      <w:r>
        <w:t xml:space="preserve">Special Education Teacher</w:t>
      </w:r>
      <w:r>
        <w:t xml:space="preserve">.</w:t>
      </w:r>
    </w:p>
    <w:p>
      <w:pPr>
        <w:numPr>
          <w:ilvl w:val="0"/>
          <w:numId w:val="1001"/>
        </w:numPr>
        <w:pStyle w:val="Compact"/>
      </w:pPr>
      <w:r>
        <w:t xml:space="preserve">To analyze the environmental factors in schools across</w:t>
      </w:r>
      <w:r>
        <w:t xml:space="preserve"> </w:t>
      </w:r>
      <w:r>
        <w:t xml:space="preserve">Uganda Kampala</w:t>
      </w:r>
      <w:r>
        <w:t xml:space="preserve"> </w:t>
      </w:r>
      <w:r>
        <w:t xml:space="preserve">that either support or hinder inclusive education.</w:t>
      </w:r>
    </w:p>
    <w:p>
      <w:pPr>
        <w:numPr>
          <w:ilvl w:val="0"/>
          <w:numId w:val="1001"/>
        </w:numPr>
        <w:pStyle w:val="Compact"/>
      </w:pPr>
      <w:r>
        <w:t xml:space="preserve">To evaluate the impact of individualized education plans (IEPs) on student progress.</w:t>
      </w:r>
    </w:p>
    <w:p>
      <w:pPr>
        <w:numPr>
          <w:ilvl w:val="0"/>
          <w:numId w:val="1001"/>
        </w:numPr>
        <w:pStyle w:val="Compact"/>
      </w:pPr>
      <w:r>
        <w:t xml:space="preserve">To recommend policy improvements for the Ministry of Education and Sports in Uganda.</w:t>
      </w:r>
    </w:p>
    <w:bookmarkEnd w:id="23"/>
    <w:bookmarkStart w:id="24" w:name="methodology"/>
    <w:p>
      <w:pPr>
        <w:pStyle w:val="Heading2"/>
      </w:pPr>
      <w:r>
        <w:t xml:space="preserve">4. Methodology</w:t>
      </w:r>
    </w:p>
    <w:p>
      <w:pPr>
        <w:pStyle w:val="FirstParagraph"/>
      </w:pPr>
      <w:r>
        <w:t xml:space="preserve">Data was collected over a period of three months through direct observation, structured interviews with educators, and review of student progress reports. The study focused on five schools within the districts surrounding</w:t>
      </w:r>
      <w:r>
        <w:t xml:space="preserve"> </w:t>
      </w:r>
      <w:r>
        <w:t xml:space="preserve">Uganda Kampala</w:t>
      </w:r>
      <w:r>
        <w:t xml:space="preserve">, ranging from government primary schools to private special needs centers. Observations concentrated on classroom dynamics, the interaction between the</w:t>
      </w:r>
      <w:r>
        <w:t xml:space="preserve"> </w:t>
      </w:r>
      <w:r>
        <w:t xml:space="preserve">Special Education Teacher</w:t>
      </w:r>
      <w:r>
        <w:t xml:space="preserve"> </w:t>
      </w:r>
      <w:r>
        <w:t xml:space="preserve">and general education staff, and the physical accessibility of learning environments.</w:t>
      </w:r>
    </w:p>
    <w:bookmarkEnd w:id="24"/>
    <w:bookmarkStart w:id="28" w:name="X31d041d71b34f0b331ffd02a4182e83b50c93ff"/>
    <w:p>
      <w:pPr>
        <w:pStyle w:val="Heading2"/>
      </w:pPr>
      <w:r>
        <w:t xml:space="preserve">5. Findings: The Role of the Special Education Teacher in Uganda Kampala</w:t>
      </w:r>
    </w:p>
    <w:bookmarkStart w:id="25" w:name="pedagogical-adaptations"/>
    <w:p>
      <w:pPr>
        <w:pStyle w:val="Heading3"/>
      </w:pPr>
      <w:r>
        <w:t xml:space="preserve">5.1 Pedagogical Adaptations</w:t>
      </w:r>
    </w:p>
    <w:p>
      <w:pPr>
        <w:pStyle w:val="FirstParagraph"/>
      </w:pPr>
      <w:r>
        <w:t xml:space="preserve">The data indicates that a successful</w:t>
      </w:r>
      <w:r>
        <w:t xml:space="preserve"> </w:t>
      </w:r>
      <w:r>
        <w:t xml:space="preserve">Special Education Teacher</w:t>
      </w:r>
      <w:r>
        <w:t xml:space="preserve"> </w:t>
      </w:r>
      <w:r>
        <w:t xml:space="preserve">must possess high levels of adaptability. In many classrooms within</w:t>
      </w:r>
      <w:r>
        <w:t xml:space="preserve"> </w:t>
      </w:r>
      <w:r>
        <w:t xml:space="preserve">Uganda Kampala</w:t>
      </w:r>
      <w:r>
        <w:t xml:space="preserve">, classes are overcrowded, with teacher-to-student ratios often exceeding 1:50 in public institutions. Consequently, the</w:t>
      </w:r>
      <w:r>
        <w:t xml:space="preserve"> </w:t>
      </w:r>
      <w:r>
        <w:t xml:space="preserve">Special Education Teacher</w:t>
      </w:r>
      <w:r>
        <w:t xml:space="preserve"> </w:t>
      </w:r>
      <w:r>
        <w:t xml:space="preserve">frequently acts as a de-facto classroom assistant for general teachers, providing one-on-one support to students with specific needs such as dyslexia, autism spectrum disorder (ASD), or physical disabilities.</w:t>
      </w:r>
    </w:p>
    <w:p>
      <w:pPr>
        <w:pStyle w:val="BodyText"/>
      </w:pPr>
      <w:r>
        <w:t xml:space="preserve">A key finding is the reliance on low-cost assistive technologies. Due to budget constraints in many parts of</w:t>
      </w:r>
      <w:r>
        <w:t xml:space="preserve"> </w:t>
      </w:r>
      <w:r>
        <w:t xml:space="preserve">Uganda Kampala</w:t>
      </w:r>
      <w:r>
        <w:t xml:space="preserve">, teachers are forced to innovate with locally sourced materials. For instance, tactile learning aids are often handmade using recycled plastics and wood, demonstrating a high degree of creativity and resourcefulness inherent to the</w:t>
      </w:r>
      <w:r>
        <w:t xml:space="preserve"> </w:t>
      </w:r>
      <w:r>
        <w:t xml:space="preserve">Special Education Teacher</w:t>
      </w:r>
      <w:r>
        <w:t xml:space="preserve"> </w:t>
      </w:r>
      <w:r>
        <w:t xml:space="preserve">role.</w:t>
      </w:r>
    </w:p>
    <w:bookmarkEnd w:id="25"/>
    <w:bookmarkStart w:id="26" w:name="socio-cultural-stigma"/>
    <w:p>
      <w:pPr>
        <w:pStyle w:val="Heading3"/>
      </w:pPr>
      <w:r>
        <w:t xml:space="preserve">5.2 Socio-Cultural Stigma</w:t>
      </w:r>
    </w:p>
    <w:p>
      <w:pPr>
        <w:pStyle w:val="FirstParagraph"/>
      </w:pPr>
      <w:r>
        <w:t xml:space="preserve">The report highlights that stigma remains a significant barrier. In many communities surrounding urban centers, disability is still viewed through a lens of cultural superstition or misinterpretation. The</w:t>
      </w:r>
      <w:r>
        <w:t xml:space="preserve"> </w:t>
      </w:r>
      <w:r>
        <w:t xml:space="preserve">Special Education Teacher</w:t>
      </w:r>
      <w:r>
        <w:t xml:space="preserve"> </w:t>
      </w:r>
      <w:r>
        <w:t xml:space="preserve">thus assumes the role of a community educator, working to de-stigmatize disability among parents and peers. This holistic approach is critical in</w:t>
      </w:r>
      <w:r>
        <w:t xml:space="preserve"> </w:t>
      </w:r>
      <w:r>
        <w:t xml:space="preserve">Uganda Kampala</w:t>
      </w:r>
      <w:r>
        <w:t xml:space="preserve">, where rapid urbanization can sometimes erode traditional support structures without replacing them with modern social services.</w:t>
      </w:r>
    </w:p>
    <w:bookmarkEnd w:id="26"/>
    <w:bookmarkStart w:id="27" w:name="collaboration-and-inclusion"/>
    <w:p>
      <w:pPr>
        <w:pStyle w:val="Heading3"/>
      </w:pPr>
      <w:r>
        <w:t xml:space="preserve">5.3 Collaboration and Inclusion</w:t>
      </w:r>
    </w:p>
    <w:p>
      <w:pPr>
        <w:pStyle w:val="FirstParagraph"/>
      </w:pPr>
      <w:r>
        <w:t xml:space="preserve">Institutions that successfully integrate students with disabilities rely heavily on the collaborative efforts of the</w:t>
      </w:r>
      <w:r>
        <w:t xml:space="preserve"> </w:t>
      </w:r>
      <w:r>
        <w:t xml:space="preserve">Special Education Teacher</w:t>
      </w:r>
      <w:r>
        <w:t xml:space="preserve">. The study found that in schools where special needs specialists were embedded within general staff teams, student outcomes improved significantly. However, in many cases across</w:t>
      </w:r>
      <w:r>
        <w:t xml:space="preserve"> </w:t>
      </w:r>
      <w:r>
        <w:t xml:space="preserve">Uganda Kampala</w:t>
      </w:r>
      <w:r>
        <w:t xml:space="preserve">, special education teachers work in isolation, lacking a supportive network for professional development or emotional support.</w:t>
      </w:r>
    </w:p>
    <w:bookmarkEnd w:id="27"/>
    <w:bookmarkEnd w:id="28"/>
    <w:bookmarkStart w:id="29" w:name="challenges-identified"/>
    <w:p>
      <w:pPr>
        <w:pStyle w:val="Heading2"/>
      </w:pPr>
      <w:r>
        <w:t xml:space="preserve">6. Challenges Identified</w:t>
      </w:r>
    </w:p>
    <w:p>
      <w:pPr>
        <w:numPr>
          <w:ilvl w:val="0"/>
          <w:numId w:val="1002"/>
        </w:numPr>
        <w:pStyle w:val="Compact"/>
      </w:pPr>
      <w:r>
        <w:rPr>
          <w:bCs/>
          <w:b/>
        </w:rPr>
        <w:t xml:space="preserve">Inadequate Infrastructure:</w:t>
      </w:r>
      <w:r>
        <w:t xml:space="preserve"> </w:t>
      </w:r>
      <w:r>
        <w:t xml:space="preserve">Many schools in the central division of</w:t>
      </w:r>
      <w:r>
        <w:t xml:space="preserve"> </w:t>
      </w:r>
      <w:r>
        <w:t xml:space="preserve">Uganda Kampala</w:t>
      </w:r>
      <w:r>
        <w:t xml:space="preserve"> </w:t>
      </w:r>
      <w:r>
        <w:t xml:space="preserve">lack ramps, accessible restrooms, and wide doorways, making physical access a major hurdle for wheelchair users.</w:t>
      </w:r>
    </w:p>
    <w:p>
      <w:pPr>
        <w:numPr>
          <w:ilvl w:val="0"/>
          <w:numId w:val="1002"/>
        </w:numPr>
        <w:pStyle w:val="Compact"/>
      </w:pPr>
      <w:r>
        <w:rPr>
          <w:bCs/>
          <w:b/>
        </w:rPr>
        <w:t xml:space="preserve">Limited Resources:</w:t>
      </w:r>
      <w:r>
        <w:t xml:space="preserve"> </w:t>
      </w:r>
      <w:r>
        <w:t xml:space="preserve">There is a severe shortage of specialized teaching materials. The</w:t>
      </w:r>
      <w:r>
        <w:t xml:space="preserve"> </w:t>
      </w:r>
      <w:r>
        <w:t xml:space="preserve">Special Education Teacher</w:t>
      </w:r>
      <w:r>
        <w:t xml:space="preserve"> </w:t>
      </w:r>
      <w:r>
        <w:t xml:space="preserve">often has to improvise or request donations from the community.</w:t>
      </w:r>
    </w:p>
    <w:p>
      <w:pPr>
        <w:numPr>
          <w:ilvl w:val="0"/>
          <w:numId w:val="1002"/>
        </w:numPr>
        <w:pStyle w:val="Compact"/>
      </w:pPr>
      <w:r>
        <w:rPr>
          <w:bCs/>
          <w:b/>
        </w:rPr>
        <w:t xml:space="preserve">Pending Policy Implementation:</w:t>
      </w:r>
      <w:r>
        <w:t xml:space="preserve"> </w:t>
      </w:r>
      <w:r>
        <w:t xml:space="preserve">While Uganda has ratified international conventions on disability rights, local enforcement and funding mechanisms in schools remain inconsistent.</w:t>
      </w:r>
    </w:p>
    <w:p>
      <w:pPr>
        <w:numPr>
          <w:ilvl w:val="0"/>
          <w:numId w:val="1002"/>
        </w:numPr>
        <w:pStyle w:val="Compact"/>
      </w:pPr>
      <w:r>
        <w:rPr>
          <w:bCs/>
          <w:b/>
        </w:rPr>
        <w:t xml:space="preserve">Burnout:</w:t>
      </w:r>
      <w:r>
        <w:t xml:space="preserve">The emotional and physical demands placed on the</w:t>
      </w:r>
      <w:r>
        <w:t xml:space="preserve"> </w:t>
      </w:r>
      <w:r>
        <w:t xml:space="preserve">Special Education Teacher</w:t>
      </w:r>
      <w:r>
        <w:t xml:space="preserve">, combined with large class sizes in urban settings, lead to high rates of professional burnout.</w:t>
      </w:r>
    </w:p>
    <w:bookmarkEnd w:id="29"/>
    <w:bookmarkStart w:id="34" w:name="recommendations"/>
    <w:p>
      <w:pPr>
        <w:pStyle w:val="Heading2"/>
      </w:pPr>
      <w:r>
        <w:t xml:space="preserve">7. Recommendations</w:t>
      </w:r>
    </w:p>
    <w:p>
      <w:pPr>
        <w:pStyle w:val="FirstParagraph"/>
      </w:pPr>
      <w:r>
        <w:t xml:space="preserve">To optimize the effectiveness of the</w:t>
      </w:r>
      <w:r>
        <w:t xml:space="preserve"> </w:t>
      </w:r>
      <w:r>
        <w:t xml:space="preserve">Special Education Teacher</w:t>
      </w:r>
      <w:r>
        <w:t xml:space="preserve"> </w:t>
      </w:r>
      <w:r>
        <w:t xml:space="preserve">and improve educational outcomes for all students in</w:t>
      </w:r>
      <w:r>
        <w:t xml:space="preserve"> </w:t>
      </w:r>
      <w:r>
        <w:t xml:space="preserve">Uganda Kampala</w:t>
      </w:r>
      <w:r>
        <w:t xml:space="preserve">, the following recommendations are proposed:</w:t>
      </w:r>
    </w:p>
    <w:bookmarkStart w:id="30" w:name="X16e8dd35948f7d88e675773cb28987d54c93e7a"/>
    <w:p>
      <w:pPr>
        <w:pStyle w:val="Heading3"/>
      </w:pPr>
      <w:r>
        <w:t xml:space="preserve">7.1 Enhanced Training and Professional Development</w:t>
      </w:r>
    </w:p>
    <w:p>
      <w:pPr>
        <w:pStyle w:val="FirstParagraph"/>
      </w:pPr>
      <w:r>
        <w:t xml:space="preserve">Educational authorities must invest in continuous professional development for special education staff. Workshops should focus on modern inclusive pedagogies, behavioral management strategies, and the use of assistive technology. This will empower the</w:t>
      </w:r>
      <w:r>
        <w:t xml:space="preserve"> </w:t>
      </w:r>
      <w:r>
        <w:t xml:space="preserve">Special Education Teacher</w:t>
      </w:r>
      <w:r>
        <w:t xml:space="preserve"> </w:t>
      </w:r>
      <w:r>
        <w:t xml:space="preserve">to handle diverse classroom needs more effectively.</w:t>
      </w:r>
    </w:p>
    <w:bookmarkEnd w:id="30"/>
    <w:bookmarkStart w:id="31" w:name="infrastructure-investment"/>
    <w:p>
      <w:pPr>
        <w:pStyle w:val="Heading3"/>
      </w:pPr>
      <w:r>
        <w:t xml:space="preserve">7.2 Infrastructure Investment</w:t>
      </w:r>
    </w:p>
    <w:p>
      <w:pPr>
        <w:pStyle w:val="FirstParagraph"/>
      </w:pPr>
      <w:r>
        <w:t xml:space="preserve">A dedicated fund should be established for urban schools in Kampala to retrofit existing buildings for accessibility. This includes ramps, tactile flooring, and accessible sanitation facilities, ensuring that the physical environment supports rather than hinders the work of the</w:t>
      </w:r>
      <w:r>
        <w:t xml:space="preserve"> </w:t>
      </w:r>
      <w:r>
        <w:t xml:space="preserve">Special Education Teacher</w:t>
      </w:r>
      <w:r>
        <w:t xml:space="preserve">.</w:t>
      </w:r>
    </w:p>
    <w:bookmarkEnd w:id="31"/>
    <w:bookmarkStart w:id="32" w:name="community-engagement-programs"/>
    <w:p>
      <w:pPr>
        <w:pStyle w:val="Heading3"/>
      </w:pPr>
      <w:r>
        <w:t xml:space="preserve">7.3 Community Engagement Programs</w:t>
      </w:r>
    </w:p>
    <w:p>
      <w:pPr>
        <w:pStyle w:val="FirstParagraph"/>
      </w:pPr>
      <w:r>
        <w:t xml:space="preserve">Schools should partner with local NGOs and community leaders to run awareness campaigns. By educating parents and peers about disability rights, the burden on the</w:t>
      </w:r>
      <w:r>
        <w:t xml:space="preserve"> </w:t>
      </w:r>
      <w:r>
        <w:t xml:space="preserve">Special Education Teacher</w:t>
      </w:r>
      <w:r>
        <w:t xml:space="preserve"> </w:t>
      </w:r>
      <w:r>
        <w:t xml:space="preserve">as a primary advocate can be reduced, creating a more supportive social ecosystem for students.</w:t>
      </w:r>
    </w:p>
    <w:bookmarkEnd w:id="32"/>
    <w:bookmarkStart w:id="33" w:name="X30f2b59a81406c5ff8242fd8722f31673f6d44c"/>
    <w:p>
      <w:pPr>
        <w:pStyle w:val="Heading3"/>
      </w:pPr>
      <w:r>
        <w:t xml:space="preserve">7.4 Policy Enforcement and Resource Allocation</w:t>
      </w:r>
    </w:p>
    <w:p>
      <w:pPr>
        <w:pStyle w:val="FirstParagraph"/>
      </w:pPr>
      <w:r>
        <w:t xml:space="preserve">The government of Uganda must ensure that policies mandating inclusive education are not merely symbolic. This includes allocating specific budgets to each school for special needs resources, ensuring that the</w:t>
      </w:r>
      <w:r>
        <w:t xml:space="preserve"> </w:t>
      </w:r>
      <w:r>
        <w:t xml:space="preserve">Special Education Teacher</w:t>
      </w:r>
      <w:r>
        <w:t xml:space="preserve"> </w:t>
      </w:r>
      <w:r>
        <w:t xml:space="preserve">has the tools necessary to perform their duties in</w:t>
      </w:r>
      <w:r>
        <w:t xml:space="preserve"> </w:t>
      </w:r>
      <w:r>
        <w:t xml:space="preserve">Uganda Kampala</w:t>
      </w:r>
      <w:r>
        <w:t xml:space="preserve"> </w:t>
      </w:r>
      <w:r>
        <w:t xml:space="preserve">and beyond.</w:t>
      </w:r>
    </w:p>
    <w:bookmarkEnd w:id="33"/>
    <w:bookmarkEnd w:id="34"/>
    <w:bookmarkStart w:id="35" w:name="conclusion"/>
    <w:p>
      <w:pPr>
        <w:pStyle w:val="Heading2"/>
      </w:pPr>
      <w:r>
        <w:t xml:space="preserve">8. Conclusion</w:t>
      </w:r>
    </w:p>
    <w:p>
      <w:pPr>
        <w:pStyle w:val="FirstParagraph"/>
      </w:pPr>
      <w:r>
        <w:t xml:space="preserve">This laboratory report underscores the pivotal role of the</w:t>
      </w:r>
      <w:r>
        <w:t xml:space="preserve"> </w:t>
      </w:r>
      <w:r>
        <w:t xml:space="preserve">Special Education Teacher</w:t>
      </w:r>
      <w:r>
        <w:t xml:space="preserve"> </w:t>
      </w:r>
      <w:r>
        <w:t xml:space="preserve">in shaping an inclusive society. In the dynamic and densely populated setting of</w:t>
      </w:r>
      <w:r>
        <w:t xml:space="preserve"> </w:t>
      </w:r>
      <w:r>
        <w:t xml:space="preserve">Uganda Kampala</w:t>
      </w:r>
      <w:r>
        <w:t xml:space="preserve">, these educators face unique challenges ranging from infrastructural deficits to deep-seated social stigmas. However, their dedication and adaptability serve as a beacon of hope for children with disabilities.</w:t>
      </w:r>
    </w:p>
    <w:p>
      <w:pPr>
        <w:pStyle w:val="BodyText"/>
      </w:pPr>
      <w:r>
        <w:t xml:space="preserve">By addressing the identified gaps through improved training, infrastructure investment, and community engagement, Uganda can transform its special education landscape. The</w:t>
      </w:r>
      <w:r>
        <w:t xml:space="preserve"> </w:t>
      </w:r>
      <w:r>
        <w:t xml:space="preserve">Special Education Teacher</w:t>
      </w:r>
      <w:r>
        <w:t xml:space="preserve"> </w:t>
      </w:r>
      <w:r>
        <w:t xml:space="preserve">is not just an educator; they are a cornerstone of social justice. Empowering this profession within</w:t>
      </w:r>
      <w:r>
        <w:t xml:space="preserve"> </w:t>
      </w:r>
      <w:r>
        <w:t xml:space="preserve">Uganda Kampala</w:t>
      </w:r>
      <w:r>
        <w:t xml:space="preserve"> </w:t>
      </w:r>
      <w:r>
        <w:t xml:space="preserve">will ultimately lead to a more equitable and prosperous future for all citizens, regardless of ability.</w:t>
      </w:r>
    </w:p>
    <w:bookmarkEnd w:id="35"/>
    <w:bookmarkStart w:id="36" w:name="references"/>
    <w:p>
      <w:pPr>
        <w:pStyle w:val="Heading2"/>
      </w:pPr>
      <w:r>
        <w:t xml:space="preserve">9. References</w:t>
      </w:r>
    </w:p>
    <w:p>
      <w:pPr>
        <w:numPr>
          <w:ilvl w:val="0"/>
          <w:numId w:val="1003"/>
        </w:numPr>
        <w:pStyle w:val="Compact"/>
      </w:pPr>
      <w:r>
        <w:t xml:space="preserve">Mindset Africa (2019). "The State of Inclusive Education in East Africa."</w:t>
      </w:r>
    </w:p>
    <w:p>
      <w:pPr>
        <w:numPr>
          <w:ilvl w:val="0"/>
          <w:numId w:val="1003"/>
        </w:numPr>
        <w:pStyle w:val="Compact"/>
      </w:pPr>
      <w:r>
        <w:t xml:space="preserve">National Council for Special Needs Education (NACOSTE) Uganda. Annual Reports on Educational Disparities.</w:t>
      </w:r>
    </w:p>
    <w:p>
      <w:pPr>
        <w:numPr>
          <w:ilvl w:val="0"/>
          <w:numId w:val="1003"/>
        </w:numPr>
        <w:pStyle w:val="Compact"/>
      </w:pPr>
      <w:r>
        <w:t xml:space="preserve">Kampala Capital City Authority. Urban Infrastructure and Accessibility Guidelines 2021.</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Framework in Uganda Kampala</dc:title>
  <dc:creator/>
  <dc:language>en</dc:language>
  <cp:keywords/>
  <dcterms:created xsi:type="dcterms:W3CDTF">2026-07-29T14:03:47Z</dcterms:created>
  <dcterms:modified xsi:type="dcterms:W3CDTF">2026-07-29T14:03:47Z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