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laboratory-analysis-report"/>
    <w:p>
      <w:pPr>
        <w:pStyle w:val="Heading1"/>
      </w:pPr>
      <w:r>
        <w:t xml:space="preserve">Laboratory Analysis Report</w:t>
      </w:r>
    </w:p>
    <w:p>
      <w:pPr>
        <w:pStyle w:val="FirstParagraph"/>
      </w:pPr>
      <w:r>
        <w:rPr>
          <w:bCs/>
          <w:b/>
        </w:rPr>
        <w:t xml:space="preserve">Title:</w:t>
      </w:r>
      <w:r>
        <w:t xml:space="preserve"> </w:t>
      </w:r>
      <w:r>
        <w:t xml:space="preserve">Pedagogical Efficacy and Cultural Competency of the Special Education Teacher</w:t>
      </w:r>
      <w:r>
        <w:br/>
      </w:r>
    </w:p>
    <w:p>
      <w:pPr>
        <w:pStyle w:val="BodyText"/>
      </w:pPr>
      <w:r>
        <w:rPr>
          <w:bCs/>
          <w:b/>
        </w:rPr>
        <w:t xml:space="preserve">Jurisdiction:</w:t>
      </w:r>
      <w:r>
        <w:t xml:space="preserve"> </w:t>
      </w:r>
      <w:r>
        <w:t xml:space="preserve">United States, Miami, Florida</w:t>
      </w:r>
      <w:r>
        <w:br/>
      </w:r>
    </w:p>
    <w:p>
      <w:pPr>
        <w:pStyle w:val="BodyText"/>
      </w:pPr>
      <w:r>
        <w:rPr>
          <w:bCs/>
          <w:b/>
        </w:rPr>
        <w:t xml:space="preserve">Date:</w:t>
      </w:r>
      <w:r>
        <w:t xml:space="preserve"> </w:t>
      </w:r>
      <w:r>
        <w:t xml:space="preserve">October 26, 2023</w:t>
      </w:r>
    </w:p>
    <w:bookmarkStart w:id="20" w:name="i.-abstract"/>
    <w:p>
      <w:pPr>
        <w:pStyle w:val="Heading2"/>
      </w:pPr>
      <w:r>
        <w:t xml:space="preserve">I. Abstract</w:t>
      </w:r>
    </w:p>
    <w:p>
      <w:pPr>
        <w:pStyle w:val="FirstParagraph"/>
      </w:pPr>
      <w:r>
        <w:t xml:space="preserve">This document serves as a comprehensive laboratory report analyzing the role, responsibilities, and environmental impacts of the Special Education Teacher within the specific geographic and demographic context of Miami, United States. The primary objective is to evaluate how special education professionals adapt their instructional methodologies to meet diverse learning needs while navigating the unique cultural dynamics of South Florida. This report synthesizes data regarding pedagogical strategies, legal frameworks under the Individuals with Disabilities Education Act (IDEA), and socio-cultural integration techniques.</w:t>
      </w:r>
    </w:p>
    <w:bookmarkEnd w:id="20"/>
    <w:bookmarkStart w:id="21" w:name="ii.-introduction-and-objectives"/>
    <w:p>
      <w:pPr>
        <w:pStyle w:val="Heading2"/>
      </w:pPr>
      <w:r>
        <w:t xml:space="preserve">II. Introduction and Objectives</w:t>
      </w:r>
    </w:p>
    <w:p>
      <w:pPr>
        <w:pStyle w:val="FirstParagraph"/>
      </w:pPr>
      <w:r>
        <w:t xml:space="preserve">The purpose of this study is to define the operational parameters of a Special Education Teacher in Miami, United States. In an educational landscape characterized by rapid growth and high diversity, the demand for specialized instructional support is critical. The objective is to determine how a Special Education Teacher effectively bridges the gap between standardized state testing requirements mandated by Florida law and individualized student needs within the multicultural fabric of Miami Dade County Public Schools.</w:t>
      </w:r>
    </w:p>
    <w:bookmarkEnd w:id="21"/>
    <w:bookmarkStart w:id="22" w:name="iii.-methodology"/>
    <w:p>
      <w:pPr>
        <w:pStyle w:val="Heading2"/>
      </w:pPr>
      <w:r>
        <w:t xml:space="preserve">III. Methodology</w:t>
      </w:r>
    </w:p>
    <w:p>
      <w:pPr>
        <w:pStyle w:val="FirstParagraph"/>
      </w:pPr>
      <w:r>
        <w:t xml:space="preserve">To construct this report, we utilized a qualitative observational methodology combined with a review of federal and state legislative documents. The data collection process involved analyzing case studies from various schools across Miami to understand the day-to-day operations of Special Education Teachers. Furthermore, we reviewed the legal obligations placed upon educators in the United States regarding disability rights and accessibility.</w:t>
      </w:r>
    </w:p>
    <w:bookmarkEnd w:id="22"/>
    <w:bookmarkStart w:id="23" w:name="X0e0651c0769d7de6717d7e97e0e66acd3d4d9cc"/>
    <w:p>
      <w:pPr>
        <w:pStyle w:val="Heading2"/>
      </w:pPr>
      <w:r>
        <w:t xml:space="preserve">IV. Contextual Analysis: The Miami Environment</w:t>
      </w:r>
    </w:p>
    <w:p>
      <w:pPr>
        <w:pStyle w:val="FirstParagraph"/>
      </w:pPr>
      <w:r>
        <w:rPr>
          <w:bCs/>
          <w:b/>
        </w:rPr>
        <w:t xml:space="preserve">A. Demographic Complexity</w:t>
      </w:r>
      <w:r>
        <w:br/>
      </w:r>
      <w:r>
        <w:t xml:space="preserve">Miami presents a unique laboratory for special education due to its status as a major hub for international migration, particularly from Latin America and the Caribbean. A Special Education Teacher in this region must be proficient not only in instructional design but also in linguistic accommodation. The classroom environment is often multilingual, requiring the teacher to employ strategies that address both cognitive disabilities and language acquisition barriers simultaneously.</w:t>
      </w:r>
    </w:p>
    <w:p>
      <w:pPr>
        <w:pStyle w:val="BodyText"/>
      </w:pPr>
      <w:r>
        <w:rPr>
          <w:bCs/>
          <w:b/>
        </w:rPr>
        <w:t xml:space="preserve">B. Socio-Economic Factors</w:t>
      </w:r>
      <w:r>
        <w:br/>
      </w:r>
      <w:r>
        <w:t xml:space="preserve">The economic disparity found within Miami necessitates that the Special Education Teacher acts as a case manager in addition to being an instructor. Many students rely on school systems for essential therapeutic services, including speech, occupational, and psychological support. Therefore, the teacher’s role expands beyond academic instruction to include coordinating community resources and advocating for family support systems.</w:t>
      </w:r>
    </w:p>
    <w:bookmarkEnd w:id="23"/>
    <w:bookmarkStart w:id="24" w:name="Xc8c45fdf56085415878c53cc9bd9102e6722c95"/>
    <w:p>
      <w:pPr>
        <w:pStyle w:val="Heading2"/>
      </w:pPr>
      <w:r>
        <w:t xml:space="preserve">V. Results: The Role of the Special Education Teacher</w:t>
      </w:r>
    </w:p>
    <w:p>
      <w:pPr>
        <w:pStyle w:val="FirstParagraph"/>
      </w:pPr>
      <w:r>
        <w:rPr>
          <w:bCs/>
          <w:b/>
        </w:rPr>
        <w:t xml:space="preserve">A. Individualized Education Programs (IEPs)</w:t>
      </w:r>
      <w:r>
        <w:br/>
      </w:r>
      <w:r>
        <w:t xml:space="preserve">The core output of a Special Education Teacher’s labor is the development and maintenance of IEPs. In Miami, these documents must comply with United States federal law while reflecting local educational goals. The teacher conducts comprehensive assessments to identify specific learning deficits, whether they be in reading comprehension, behavioral regulation, or social interaction. These evaluations form the baseline for creating measurable annual goals tailored to each student.</w:t>
      </w:r>
    </w:p>
    <w:p>
      <w:pPr>
        <w:pStyle w:val="BodyText"/>
      </w:pPr>
      <w:r>
        <w:rPr>
          <w:bCs/>
          <w:b/>
        </w:rPr>
        <w:t xml:space="preserve">B. Differentiated Instruction</w:t>
      </w:r>
      <w:r>
        <w:br/>
      </w:r>
      <w:r>
        <w:t xml:space="preserve">Data indicates that Special Education Teachers in Miami utilize a high degree of differentiated instruction. This involves modifying curriculum materials to suit various learning styles. For instance, visual aids are frequently employed to support students with autism spectrum disorders, while auditory tools assist those with processing deficits. The teacher must constantly pivot between whole-group instruction and small-group interventions to maximize engagement.</w:t>
      </w:r>
    </w:p>
    <w:p>
      <w:pPr>
        <w:pStyle w:val="BodyText"/>
      </w:pPr>
      <w:r>
        <w:rPr>
          <w:bCs/>
          <w:b/>
        </w:rPr>
        <w:t xml:space="preserve">C. Behavioral Intervention</w:t>
      </w:r>
      <w:r>
        <w:br/>
      </w:r>
      <w:r>
        <w:t xml:space="preserve">A significant portion of the Special Education Teacher’s time is dedicated to behavioral management. In Miami schools, where student populations may come from backgrounds with high stress or trauma, behavioral plans are crucial. The teacher implements Positive Behavior Interventions and Supports (PBIS) frameworks to create a safe and predictable learning environment.</w:t>
      </w:r>
    </w:p>
    <w:bookmarkEnd w:id="24"/>
    <w:bookmarkStart w:id="25" w:name="Xd3b11bd18bc11c59f2fde089437224ca4e5b5f6"/>
    <w:p>
      <w:pPr>
        <w:pStyle w:val="Heading2"/>
      </w:pPr>
      <w:r>
        <w:t xml:space="preserve">VI. Discussion: Challenges and Adaptations</w:t>
      </w:r>
    </w:p>
    <w:p>
      <w:pPr>
        <w:pStyle w:val="FirstParagraph"/>
      </w:pPr>
      <w:r>
        <w:t xml:space="preserve">The analysis reveals that the Special Education Teacher faces distinct challenges in Miami compared to other regions in the United States. The primary challenge is resource allocation. While federal mandates require free appropriate public education, local budget constraints often strain the ability to provide one-on-one paraprofessionals or specialized technology.</w:t>
      </w:r>
    </w:p>
    <w:p>
      <w:pPr>
        <w:pStyle w:val="BodyText"/>
      </w:pPr>
      <w:r>
        <w:t xml:space="preserve">However, adaptation strategies are evident. Special Education Teachers in this jurisdiction have developed robust networks with local hospitals and non-profit organizations to supplement school resources. Additionally, cultural competency training has become a standard component of professional development for these teachers, ensuring they can communicate effectively with parents who may speak Spanish as their primary language or come from distinct cultural backgrounds.</w:t>
      </w:r>
    </w:p>
    <w:bookmarkEnd w:id="25"/>
    <w:bookmarkStart w:id="26" w:name="vii.-conclusion"/>
    <w:p>
      <w:pPr>
        <w:pStyle w:val="Heading2"/>
      </w:pPr>
      <w:r>
        <w:t xml:space="preserve">VII. Conclusion</w:t>
      </w:r>
    </w:p>
    <w:p>
      <w:pPr>
        <w:pStyle w:val="FirstParagraph"/>
      </w:pPr>
      <w:r>
        <w:t xml:space="preserve">In conclusion, the Special Education Teacher in Miami, United States, operates as a multifaceted professional who combines academic expertise with social advocacy. The laboratory findings suggest that success in this role requires not only a deep understanding of special education laws and pedagogical techniques but also a profound sensitivity to the cultural and linguistic diversity of the student body.</w:t>
      </w:r>
    </w:p>
    <w:p>
      <w:pPr>
        <w:pStyle w:val="BodyText"/>
      </w:pPr>
      <w:r>
        <w:t xml:space="preserve">The impact of these educators is measurable in both academic achievement metrics and long-term life outcomes for students with disabilities. By navigating the complexities of Miami’s demographic landscape, Special Education Teachers ensure that educational equity is maintained. Future research should focus on longitudinal studies regarding the career progression of these educators and the long-term employment success rates of their former students.</w:t>
      </w:r>
    </w:p>
    <w:bookmarkEnd w:id="26"/>
    <w:bookmarkStart w:id="27" w:name="viii.-references"/>
    <w:p>
      <w:pPr>
        <w:pStyle w:val="Heading2"/>
      </w:pPr>
      <w:r>
        <w:t xml:space="preserve">VIII. References</w:t>
      </w:r>
    </w:p>
    <w:p>
      <w:pPr>
        <w:numPr>
          <w:ilvl w:val="0"/>
          <w:numId w:val="1001"/>
        </w:numPr>
        <w:pStyle w:val="Compact"/>
      </w:pPr>
      <w:r>
        <w:t xml:space="preserve">Individuals with Disabilities Education Improvement Act (IDEA) – United States Federal Law.</w:t>
      </w:r>
    </w:p>
    <w:p>
      <w:pPr>
        <w:numPr>
          <w:ilvl w:val="0"/>
          <w:numId w:val="1001"/>
        </w:numPr>
        <w:pStyle w:val="Compact"/>
      </w:pPr>
      <w:r>
        <w:t xml:space="preserve">Miami Dade County Public Schools: Department of Exceptional Student Education Guidelines.</w:t>
      </w:r>
    </w:p>
    <w:p>
      <w:pPr>
        <w:numPr>
          <w:ilvl w:val="0"/>
          <w:numId w:val="1001"/>
        </w:numPr>
        <w:pStyle w:val="Compact"/>
      </w:pPr>
      <w:r>
        <w:t xml:space="preserve">National Center for Learning Disabilities: State Profiles and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Analysis in United States, Miami</dc:title>
  <dc:creator/>
  <dc:language>en</dc:language>
  <cp:keywords/>
  <dcterms:created xsi:type="dcterms:W3CDTF">2026-07-30T12:27:15Z</dcterms:created>
  <dcterms:modified xsi:type="dcterms:W3CDTF">2026-07-30T12:27:15Z</dcterms:modified>
</cp:coreProperties>
</file>

<file path=docProps/custom.xml><?xml version="1.0" encoding="utf-8"?>
<Properties xmlns="http://schemas.openxmlformats.org/officeDocument/2006/custom-properties" xmlns:vt="http://schemas.openxmlformats.org/officeDocument/2006/docPropsVTypes"/>
</file>