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Venezuela</w:t>
      </w:r>
      <w:r>
        <w:t xml:space="preserve"> </w:t>
      </w:r>
      <w:r>
        <w:t xml:space="preserve">Caracas</w:t>
      </w:r>
    </w:p>
    <w:bookmarkStart w:id="33" w:name="X036c3501d0d2a0c0cb90e52de60e1379ef2cb7e"/>
    <w:p>
      <w:pPr>
        <w:pStyle w:val="Heading1"/>
      </w:pPr>
      <w:r>
        <w:t xml:space="preserve">Laboratory Report on Special Education Teacher Methodologies and Challenges in Venezuela Caracas</w:t>
      </w:r>
    </w:p>
    <w:bookmarkStart w:id="20" w:name="date-of-observation"/>
    <w:p>
      <w:pPr>
        <w:pStyle w:val="Heading2"/>
      </w:pPr>
      <w:r>
        <w:t xml:space="preserve">Date of Observation:</w:t>
      </w:r>
    </w:p>
    <w:p>
      <w:pPr>
        <w:pStyle w:val="FirstParagraph"/>
      </w:pPr>
      <w:r>
        <w:rPr>
          <w:bCs/>
          <w:b/>
        </w:rPr>
        <w:t xml:space="preserve">[Insert Date]</w:t>
      </w:r>
    </w:p>
    <w:bookmarkEnd w:id="20"/>
    <w:bookmarkStart w:id="21" w:name="institutional-context"/>
    <w:p>
      <w:pPr>
        <w:pStyle w:val="Heading2"/>
      </w:pPr>
      <w:r>
        <w:t xml:space="preserve">Institutional Context:</w:t>
      </w:r>
    </w:p>
    <w:p>
      <w:pPr>
        <w:pStyle w:val="FirstParagraph"/>
      </w:pPr>
      <w:r>
        <w:t xml:space="preserve">This report analyzes the operational framework, pedagogical challenges, and adaptive strategies required for a professional functioning as a Special Education Teacher within the specific socio-economic and infrastructural landscape of Venezuela Caracas.</w:t>
      </w:r>
    </w:p>
    <w:bookmarkEnd w:id="21"/>
    <w:bookmarkStart w:id="22" w:name="introduction"/>
    <w:p>
      <w:pPr>
        <w:pStyle w:val="Heading2"/>
      </w:pPr>
      <w:r>
        <w:t xml:space="preserve">1. Introduction</w:t>
      </w:r>
    </w:p>
    <w:p>
      <w:pPr>
        <w:pStyle w:val="FirstParagraph"/>
      </w:pPr>
      <w:r>
        <w:t xml:space="preserve">The role of the Special Education Teacher is pivotal in ensuring inclusive education for students with diverse learning needs, disabilities, or giftedness. However, when this role is situated within Venezuela Caracas, it transcends traditional pedagogical boundaries to become a complex exercise in resource management and social advocacy. This lab report aims to document the specific conditions under which an educator must operate in the capital city of Venezuela. The primary objective is to understand how a Special Education Teacher navigates the intersection of international inclusive education standards with the localized realities of Caracas, including infrastructure limitations, economic volatility, and cultural nuances.</w:t>
      </w:r>
    </w:p>
    <w:p>
      <w:pPr>
        <w:pStyle w:val="BodyText"/>
      </w:pPr>
      <w:r>
        <w:t xml:space="preserve">Inclusive education is not merely a legal mandate but a humanitarian necessity. In Venezuela Caracas, where access to basic services can be inconsistent, the Special Education Teacher often acts as a bridge between the educational system and the family unit. This document explores how an educator adapts curriculum delivery without relying on high-tech assistive devices or stable power supplies, thereby redefining what effective special education looks like in this specific geographic and political context.</w:t>
      </w:r>
    </w:p>
    <w:bookmarkEnd w:id="22"/>
    <w:bookmarkStart w:id="23" w:name="methodology-of-observation"/>
    <w:p>
      <w:pPr>
        <w:pStyle w:val="Heading2"/>
      </w:pPr>
      <w:r>
        <w:t xml:space="preserve">2. Methodology of Observation</w:t>
      </w:r>
    </w:p>
    <w:p>
      <w:pPr>
        <w:pStyle w:val="FirstParagraph"/>
      </w:pPr>
      <w:r>
        <w:t xml:space="preserve">This report is based on qualitative observation and structural analysis of the educational environment in selected zones of Venezuela Caracas. The focus is on the daily routine, resource utilization, and interpersonal dynamics involving a Special Education Teacher. Key variables include:</w:t>
      </w:r>
    </w:p>
    <w:p>
      <w:pPr>
        <w:numPr>
          <w:ilvl w:val="0"/>
          <w:numId w:val="1001"/>
        </w:numPr>
        <w:pStyle w:val="Compact"/>
      </w:pPr>
      <w:r>
        <w:rPr>
          <w:bCs/>
          <w:b/>
        </w:rPr>
        <w:t xml:space="preserve">Infrastructure Availability:</w:t>
      </w:r>
      <w:r>
        <w:t xml:space="preserve"> </w:t>
      </w:r>
      <w:r>
        <w:t xml:space="preserve">The state of physical classrooms, accessibility ramps, and sanitation facilities.</w:t>
      </w:r>
    </w:p>
    <w:p>
      <w:pPr>
        <w:numPr>
          <w:ilvl w:val="0"/>
          <w:numId w:val="1001"/>
        </w:numPr>
        <w:pStyle w:val="Compact"/>
      </w:pPr>
      <w:r>
        <w:rPr>
          <w:bCs/>
          <w:b/>
        </w:rPr>
        <w:t xml:space="preserve">Economic Context:</w:t>
      </w:r>
    </w:p>
    <w:p>
      <w:pPr>
        <w:numPr>
          <w:ilvl w:val="0"/>
          <w:numId w:val="1001"/>
        </w:numPr>
        <w:pStyle w:val="Compact"/>
      </w:pPr>
      <w:r>
        <w:rPr>
          <w:bCs/>
          <w:b/>
        </w:rPr>
        <w:t xml:space="preserve">Pedagogical Adaptation:</w:t>
      </w:r>
      <w:r>
        <w:t xml:space="preserve">The methods used to teach students with Autism Spectrum Disorder (ASD), Attention Deficit Hyperactivity Disorder (ADHD), and physical disabilities using low-resource tools.</w:t>
      </w:r>
    </w:p>
    <w:bookmarkEnd w:id="23"/>
    <w:bookmarkStart w:id="24" w:name="Xff828b8444fc1589618df202985bbed3524f93c"/>
    <w:p>
      <w:pPr>
        <w:pStyle w:val="Heading2"/>
      </w:pPr>
      <w:r>
        <w:t xml:space="preserve">3. Environmental Analysis in Venezuela Caracas</w:t>
      </w:r>
    </w:p>
    <w:p>
      <w:pPr>
        <w:pStyle w:val="FirstParagraph"/>
      </w:pPr>
      <w:r>
        <w:t xml:space="preserve">The environment in which the Special Education Teacher operates is distinct. In many schools across Venezuela Caracas, such as those in the Libertador Municipality or Chacao, the physical infrastructure may not fully comply with international accessibility standards due to maintenance challenges and aging building structures. For a teacher working with students who have mobility issues, this requires constant spatial negotiation.</w:t>
      </w:r>
    </w:p>
    <w:p>
      <w:pPr>
        <w:pStyle w:val="BodyText"/>
      </w:pPr>
      <w:r>
        <w:t xml:space="preserve">Furthermore, the economic situation in Venezuela has drastically altered classroom dynamics. The Special Education Teacher cannot rely on purchased sensory kits or electronic tablets for learning support, which are common in developed nations' special education programs. Instead, resources must be improvised. This improvisation is a core competency required for any educator operating in this context. The teacher must transform everyday objects found within the Venezuelan household and community into therapeutic and educational tools.</w:t>
      </w:r>
    </w:p>
    <w:bookmarkEnd w:id="24"/>
    <w:bookmarkStart w:id="28" w:name="pedagogical-adaptations-and-strategies"/>
    <w:p>
      <w:pPr>
        <w:pStyle w:val="Heading2"/>
      </w:pPr>
      <w:r>
        <w:t xml:space="preserve">4. Pedagogical Adaptations and Strategies</w:t>
      </w:r>
    </w:p>
    <w:p>
      <w:pPr>
        <w:pStyle w:val="FirstParagraph"/>
      </w:pPr>
      <w:r>
        <w:t xml:space="preserve">The core function of a Special Education Teacher in this region involves significant curricular modification. Below are the observed strategies:</w:t>
      </w:r>
    </w:p>
    <w:bookmarkStart w:id="25" w:name="low-tech-assistive-communication"/>
    <w:p>
      <w:pPr>
        <w:pStyle w:val="Heading3"/>
      </w:pPr>
      <w:r>
        <w:t xml:space="preserve">4.1 Low-Tech Assistive Communication</w:t>
      </w:r>
    </w:p>
    <w:p>
      <w:pPr>
        <w:pStyle w:val="FirstParagraph"/>
      </w:pPr>
      <w:r>
        <w:t xml:space="preserve">In the absence of expensive speech-generating devices, teachers in Venezuela Caracas utilize manual sign language adapted to local cultural gestures and pictorial boards made from recycled cardboard. This requires a deep understanding of non-verbal communication cues specific to the local student population.</w:t>
      </w:r>
    </w:p>
    <w:bookmarkEnd w:id="25"/>
    <w:bookmarkStart w:id="26" w:name="X425ca7f7090900a30f8dbc1ff8871d712a7f63b"/>
    <w:p>
      <w:pPr>
        <w:pStyle w:val="Heading3"/>
      </w:pPr>
      <w:r>
        <w:t xml:space="preserve">4.2 Sensory Integration with Natural Materials</w:t>
      </w:r>
    </w:p>
    <w:p>
      <w:pPr>
        <w:pStyle w:val="FirstParagraph"/>
      </w:pPr>
      <w:r>
        <w:t xml:space="preserve">Sensory rooms are rarely available due to power instability and space constraints. Therefore, the Special Education Teacher creates "sensory corners" using natural materials prevalent in Venezuela, such as textured fabrics from local markets or water-play activities that teach temperature and volume concepts without requiring electricity.</w:t>
      </w:r>
    </w:p>
    <w:bookmarkEnd w:id="26"/>
    <w:bookmarkStart w:id="27" w:name="family-engagement-as-a-support-system"/>
    <w:p>
      <w:pPr>
        <w:pStyle w:val="Heading3"/>
      </w:pPr>
      <w:r>
        <w:t xml:space="preserve">4.3 Family Engagement as a Support System</w:t>
      </w:r>
    </w:p>
    <w:p>
      <w:pPr>
        <w:pStyle w:val="FirstParagraph"/>
      </w:pPr>
      <w:r>
        <w:t xml:space="preserve">In Venezuela Caracas, the family structure is often the primary support network for students with disabilities. The Special Education Teacher spends a significant portion of their time collaborating with parents, who may themselves be facing economic hardships that affect their ability to provide therapy at home. The teacher’s role expands into social work, helping families navigate access to healthcare and nutritional support, recognizing that a student's cognitive development is inextricably linked to their basic physical well-being.</w:t>
      </w:r>
    </w:p>
    <w:bookmarkEnd w:id="27"/>
    <w:bookmarkEnd w:id="28"/>
    <w:bookmarkStart w:id="29" w:name="challenges-identified"/>
    <w:p>
      <w:pPr>
        <w:pStyle w:val="Heading2"/>
      </w:pPr>
      <w:r>
        <w:t xml:space="preserve">5. Challenges Identified</w:t>
      </w:r>
    </w:p>
    <w:p>
      <w:pPr>
        <w:pStyle w:val="FirstParagraph"/>
      </w:pPr>
      <w:r>
        <w:t xml:space="preserve">The analysis highlights several critical challenges faced by the Special Education Teacher in Venezuela Caracas:</w:t>
      </w:r>
    </w:p>
    <w:p>
      <w:pPr>
        <w:numPr>
          <w:ilvl w:val="0"/>
          <w:numId w:val="1002"/>
        </w:numPr>
        <w:pStyle w:val="Compact"/>
      </w:pPr>
      <w:r>
        <w:rPr>
          <w:bCs/>
          <w:b/>
        </w:rPr>
        <w:t xml:space="preserve">Economic Instability:</w:t>
      </w:r>
      <w:r>
        <w:t xml:space="preserve">Purchasing basic stationery, printing materials for Individualized Education Programs (IEPs), or maintaining classroom supplies is difficult. The teacher often bears the personal cost of these items.</w:t>
      </w:r>
    </w:p>
    <w:p>
      <w:pPr>
        <w:numPr>
          <w:ilvl w:val="0"/>
          <w:numId w:val="1002"/>
        </w:numPr>
        <w:pStyle w:val="Compact"/>
      </w:pPr>
      <w:r>
        <w:rPr>
          <w:bCs/>
          <w:b/>
        </w:rPr>
        <w:t xml:space="preserve">Inconsistent Power Supply:</w:t>
      </w:r>
      <w:r>
        <w:t xml:space="preserve">Limited access to electricity affects the use of any digital aids or lighting requirements that might be sensitive for students with visual impairments or sensory processing disorders.</w:t>
      </w:r>
    </w:p>
    <w:p>
      <w:pPr>
        <w:numPr>
          <w:ilvl w:val="0"/>
          <w:numId w:val="1002"/>
        </w:numPr>
        <w:pStyle w:val="Compact"/>
      </w:pPr>
      <w:r>
        <w:rPr>
          <w:bCs/>
          <w:b/>
        </w:rPr>
        <w:t xml:space="preserve">Mobility and Transportation:</w:t>
      </w:r>
      <w:r>
        <w:t xml:space="preserve">Navigating Caracas can be arduous. Teachers and students alike face challenges related to transportation safety and reliability, which impacts attendance and punctuality.</w:t>
      </w:r>
    </w:p>
    <w:p>
      <w:pPr>
        <w:numPr>
          <w:ilvl w:val="0"/>
          <w:numId w:val="1002"/>
        </w:numPr>
        <w:pStyle w:val="Compact"/>
      </w:pPr>
      <w:r>
        <w:rPr>
          <w:bCs/>
          <w:b/>
        </w:rPr>
        <w:t xml:space="preserve">Bureaucratic Hurdles:</w:t>
      </w:r>
      <w:r>
        <w:t xml:space="preserve">Navigating the administrative requirements for certification, diagnosis recognition, and resource allocation within the Venezuelan public education system can be time-consuming, detracting from direct student interaction time.</w:t>
      </w:r>
    </w:p>
    <w:bookmarkEnd w:id="29"/>
    <w:bookmarkStart w:id="30" w:name="X8497975c9b475d5c596d4201c2d3df8ad996f39"/>
    <w:p>
      <w:pPr>
        <w:pStyle w:val="Heading2"/>
      </w:pPr>
      <w:r>
        <w:t xml:space="preserve">6. Discussion: The Resilience of the Educator</w:t>
      </w:r>
    </w:p>
    <w:p>
      <w:pPr>
        <w:pStyle w:val="FirstParagraph"/>
      </w:pPr>
      <w:r>
        <w:t xml:space="preserve">The data suggests that the Special Education Teacher in Venezuela Caracas possesses a unique level of resilience and adaptability. While international standards emphasize technological integration, the local context demands human-centric, low-resource innovation. The teacher becomes a multi-disciplinary professional, acting as therapist, social worker, and innovator simultaneously.</w:t>
      </w:r>
    </w:p>
    <w:p>
      <w:pPr>
        <w:pStyle w:val="BodyText"/>
      </w:pPr>
      <w:r>
        <w:t xml:space="preserve">This report concludes that the efficacy of special education in Venezuela Caracas is not defined by the sophistication of tools but by the creativity and dedication of the educator. The environment forces a return to fundamental pedagogical principles: patience, repetition, and strong relational bonds between teacher, student, and family.</w:t>
      </w:r>
    </w:p>
    <w:bookmarkEnd w:id="30"/>
    <w:bookmarkStart w:id="31" w:name="conclusion"/>
    <w:p>
      <w:pPr>
        <w:pStyle w:val="Heading2"/>
      </w:pPr>
      <w:r>
        <w:t xml:space="preserve">7. Conclusion</w:t>
      </w:r>
    </w:p>
    <w:p>
      <w:pPr>
        <w:pStyle w:val="FirstParagraph"/>
      </w:pPr>
      <w:r>
        <w:t xml:space="preserve">The role of the Special Education Teacher in Venezuela Caracas is fraught with significant structural and economic challenges but remains a vital pillar for inclusive development. This lab report demonstrates that while resources may be scarce, the pedagogical ingenuity required to educate children with disabilities in this region is profound. To support these educators, systemic interventions are needed not only in funding but also in infrastructure maintenance and community awareness programs.</w:t>
      </w:r>
    </w:p>
    <w:p>
      <w:pPr>
        <w:pStyle w:val="BodyText"/>
      </w:pPr>
      <w:r>
        <w:t xml:space="preserve">Future recommendations include the creation of decentralized resource hubs within Venezuela Caracas where teachers can share low-cost materials and strategies. Additionally, digital training platforms that function offline could provide continuous professional development without relying on stable internet connectivity. Ultimately, the Special Education Teacher in this context is a testament to educational resilience, adapting global inclusive ideals to local realities with unwavering commitment.</w:t>
      </w:r>
    </w:p>
    <w:bookmarkEnd w:id="31"/>
    <w:bookmarkStart w:id="32" w:name="references-and-notes"/>
    <w:p>
      <w:pPr>
        <w:pStyle w:val="Heading2"/>
      </w:pPr>
      <w:r>
        <w:t xml:space="preserve">8. References and Notes</w:t>
      </w:r>
    </w:p>
    <w:p>
      <w:pPr>
        <w:pStyle w:val="FirstParagraph"/>
      </w:pPr>
      <w:r>
        <w:t xml:space="preserve">This report references general observations of educational trends in Latin America and specific contextual factors related to the socio-economic situation in Venezuela Caracas during the current decade. All terminology aligns with international special education standards while being adapted for local applicability.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Integration in Venezuela Caracas</dc:title>
  <dc:creator/>
  <dc:language>en</dc:language>
  <cp:keywords/>
  <dcterms:created xsi:type="dcterms:W3CDTF">2026-07-29T22:10:02Z</dcterms:created>
  <dcterms:modified xsi:type="dcterms:W3CDTF">2026-07-29T22:10:02Z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