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0" w:name="X770a136571adff2915b6a2b253a5c8bad88958d"/>
    <w:p>
      <w:pPr>
        <w:pStyle w:val="Heading1"/>
      </w:pPr>
      <w:r>
        <w:t xml:space="preserve">Laboratory Report: Professional Role Analysis of a Special Education Teacher in Vietnam Ho Chi Minh City</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Final Analysis</w:t>
      </w:r>
      <w:r>
        <w:br/>
      </w:r>
      <w:r>
        <w:rPr>
          <w:bCs/>
          <w:b/>
        </w:rPr>
        <w:t xml:space="preserve">Subject:</w:t>
      </w:r>
      <w:r>
        <w:t xml:space="preserve"> </w:t>
      </w:r>
      <w:r>
        <w:t xml:space="preserve">Educational Psychology &amp; Inclusive Pedagogy in Developing Economies</w:t>
      </w:r>
    </w:p>
    <w:bookmarkEnd w:id="20"/>
    <w:bookmarkStart w:id="21" w:name="i.-objective-of-the-laboratory-report"/>
    <w:p>
      <w:pPr>
        <w:pStyle w:val="Heading3"/>
      </w:pPr>
      <w:r>
        <w:t xml:space="preserve">I. Objective of the Laboratory Report</w:t>
      </w:r>
    </w:p>
    <w:p>
      <w:pPr>
        <w:pStyle w:val="FirstParagraph"/>
      </w:pPr>
      <w:r>
        <w:t xml:space="preserve">The primary objective of this laboratory report is to conduct a comprehensive academic and practical analysis of the role, responsibilities, challenges, and impact of a</w:t>
      </w:r>
      <w:r>
        <w:t xml:space="preserve"> </w:t>
      </w:r>
      <w:r>
        <w:rPr>
          <w:bCs/>
          <w:b/>
        </w:rPr>
        <w:t xml:space="preserve">Special Education Teacher</w:t>
      </w:r>
      <w:r>
        <w:t xml:space="preserve"> </w:t>
      </w:r>
      <w:r>
        <w:t xml:space="preserve">within the educational infrastructure of Vietnam Ho Chi Minh City. By examining specific case studies and observing classroom dynamics in this rapidly developing metropolitan hub, we aim to understand how specialized pedagogical approaches are adapted to local cultural contexts.</w:t>
      </w:r>
    </w:p>
    <w:p>
      <w:pPr>
        <w:pStyle w:val="BodyText"/>
      </w:pPr>
      <w:r>
        <w:t xml:space="preserve">This report serves as a foundational document for understanding the intersection of global special education standards and the unique socio-economic environment found in Vietnam Ho Chi Minh City. The data compiled here provides insights into how</w:t>
      </w:r>
      <w:r>
        <w:t xml:space="preserve"> </w:t>
      </w:r>
      <w:r>
        <w:rPr>
          <w:bCs/>
          <w:b/>
        </w:rPr>
        <w:t xml:space="preserve">Special Education Teachers</w:t>
      </w:r>
      <w:r>
        <w:t xml:space="preserve"> </w:t>
      </w:r>
      <w:r>
        <w:t xml:space="preserve">bridge developmental gaps among students with diverse learning needs, ranging from autism spectrum disorders to intellectual disabilities.</w:t>
      </w:r>
    </w:p>
    <w:bookmarkEnd w:id="21"/>
    <w:bookmarkStart w:id="22" w:name="X9c632ed5ecc1da886860f22f21da50ab163c09f"/>
    <w:p>
      <w:pPr>
        <w:pStyle w:val="Heading3"/>
      </w:pPr>
      <w:r>
        <w:t xml:space="preserve">II. Introduction and Contextual Background in Vietnam Ho Chi Minh City</w:t>
      </w:r>
    </w:p>
    <w:p>
      <w:pPr>
        <w:pStyle w:val="FirstParagraph"/>
      </w:pPr>
      <w:r>
        <w:t xml:space="preserve">Vietnam Ho Chi Minh City stands as the economic powerhouse of Vietnam, boasting a young, dynamic population and one of Southeast Asia's fastest-growing economies. Historically, education in this region was strictly standardized; however, recent years have seen a paradigm shift towards inclusive education. This transition has been driven by government reforms aligned with international human rights frameworks and an increasing awareness among parents regarding developmental disabilities.</w:t>
      </w:r>
    </w:p>
    <w:p>
      <w:pPr>
        <w:pStyle w:val="BodyText"/>
      </w:pPr>
      <w:r>
        <w:t xml:space="preserve">In the context of Vietnam Ho Chi Minh City, the demand for specialized educational services has outpaced the availability of qualified professionals. The urban density creates unique environmental stressors for students with sensory processing disorders, while simultaneously providing diverse resources that rural areas lack. This laboratory report examines how a</w:t>
      </w:r>
      <w:r>
        <w:t xml:space="preserve"> </w:t>
      </w:r>
      <w:r>
        <w:rPr>
          <w:bCs/>
          <w:b/>
        </w:rPr>
        <w:t xml:space="preserve">Special Education Teacher</w:t>
      </w:r>
      <w:r>
        <w:t xml:space="preserve"> </w:t>
      </w:r>
      <w:r>
        <w:t xml:space="preserve">navigates these complexities, utilizing both traditional teaching methods and innovative therapies to foster an inclusive environment.</w:t>
      </w:r>
    </w:p>
    <w:bookmarkEnd w:id="22"/>
    <w:bookmarkStart w:id="23" w:name="X1ce0b58a553f08bd7d9773d2b38b033d447b6b2"/>
    <w:p>
      <w:pPr>
        <w:pStyle w:val="Heading3"/>
      </w:pPr>
      <w:r>
        <w:t xml:space="preserve">III. Methodology: Classroom Observation and Data Collection</w:t>
      </w:r>
    </w:p>
    <w:p>
      <w:pPr>
        <w:pStyle w:val="FirstParagraph"/>
      </w:pPr>
      <w:r>
        <w:t xml:space="preserve">To accurately assess the efficacy of a</w:t>
      </w:r>
      <w:r>
        <w:t xml:space="preserve"> </w:t>
      </w:r>
      <w:r>
        <w:rPr>
          <w:bCs/>
          <w:b/>
        </w:rPr>
        <w:t xml:space="preserve">Special Education Teacher</w:t>
      </w:r>
      <w:r>
        <w:t xml:space="preserve">, this report utilizes a mixed-methods approach involving direct classroom observation, curriculum analysis, and semi-structured interviews with educators in Vietnam Ho Chi Minh City. The observations focused on three specific learning modules within mainstream schools that have integrated inclusion policies.</w:t>
      </w:r>
    </w:p>
    <w:p>
      <w:pPr>
        <w:pStyle w:val="BodyText"/>
      </w:pPr>
      <w:r>
        <w:rPr>
          <w:bCs/>
          <w:b/>
        </w:rPr>
        <w:t xml:space="preserve">A. Subject Selection:</w:t>
      </w:r>
      <w:r>
        <w:t xml:space="preserve"> </w:t>
      </w:r>
      <w:r>
        <w:t xml:space="preserve">Primary school students aged 6 to 10 diagnosed with mild-to-moderate intellectual disabilities and Autism Spectrum Disorder (ASD).</w:t>
      </w:r>
      <w:r>
        <w:br/>
      </w:r>
      <w:r>
        <w:rPr>
          <w:bCs/>
          <w:b/>
        </w:rPr>
        <w:t xml:space="preserve">B. Environment:</w:t>
      </w:r>
      <w:r>
        <w:t xml:space="preserve"> </w:t>
      </w:r>
      <w:r>
        <w:t xml:space="preserve">Public primary schools in District 1 and District 7 of Vietnam Ho Chi Minh City, chosen for their varying levels of resource allocation.</w:t>
      </w:r>
      <w:r>
        <w:br/>
      </w:r>
      <w:r>
        <w:rPr>
          <w:bCs/>
          <w:b/>
        </w:rPr>
        <w:t xml:space="preserve">C. Metrics Analyzed:</w:t>
      </w:r>
      <w:r>
        <w:t xml:space="preserve"> </w:t>
      </w:r>
      <w:r>
        <w:t xml:space="preserve">Student engagement rates, individualized education plan (IEP) adherence, teacher-student interaction quality, and parent satisfaction surveys.</w:t>
      </w:r>
    </w:p>
    <w:bookmarkEnd w:id="23"/>
    <w:bookmarkStart w:id="27" w:name="X7af149c2e7d32782995eccb16809ba308b39562"/>
    <w:p>
      <w:pPr>
        <w:pStyle w:val="Heading3"/>
      </w:pPr>
      <w:r>
        <w:t xml:space="preserve">IV. Key Findings: The Role of the Special Education Teacher in Vietnam Ho Chi Minh City</w:t>
      </w:r>
    </w:p>
    <w:p>
      <w:pPr>
        <w:pStyle w:val="FirstParagraph"/>
      </w:pPr>
      <w:r>
        <w:t xml:space="preserve">The data collected reveals that a</w:t>
      </w:r>
      <w:r>
        <w:t xml:space="preserve"> </w:t>
      </w:r>
      <w:r>
        <w:rPr>
          <w:bCs/>
          <w:b/>
        </w:rPr>
        <w:t xml:space="preserve">Special Education Teacher</w:t>
      </w:r>
      <w:r>
        <w:t xml:space="preserve"> </w:t>
      </w:r>
      <w:r>
        <w:t xml:space="preserve">acts as far more than an instructor; they serve as a cultural translator, therapist, and advocate. In Vietnam Ho Chi Minh City, the social stigma surrounding disability is gradually diminishing but remains a significant barrier. Therefore, the teacher plays a crucial role in normalizing difference within the classroom.</w:t>
      </w:r>
    </w:p>
    <w:bookmarkStart w:id="24" w:name="X4471728c884dd39b19f035e1552246a037d9c8a"/>
    <w:p>
      <w:pPr>
        <w:pStyle w:val="Heading4"/>
      </w:pPr>
      <w:r>
        <w:t xml:space="preserve">1. Curriculum Adaptation and Differentiation</w:t>
      </w:r>
    </w:p>
    <w:p>
      <w:pPr>
        <w:pStyle w:val="FirstParagraph"/>
      </w:pPr>
      <w:r>
        <w:rPr>
          <w:bCs/>
          <w:b/>
        </w:rPr>
        <w:t xml:space="preserve">Finding:</w:t>
      </w:r>
      <w:r>
        <w:t xml:space="preserve"> </w:t>
      </w:r>
      <w:r>
        <w:t xml:space="preserve">The core responsibility of the</w:t>
      </w:r>
      <w:r>
        <w:t xml:space="preserve"> </w:t>
      </w:r>
      <w:r>
        <w:rPr>
          <w:bCs/>
          <w:b/>
        </w:rPr>
        <w:t xml:space="preserve">Special Education Teacher</w:t>
      </w:r>
      <w:r>
        <w:t xml:space="preserve"> </w:t>
      </w:r>
      <w:r>
        <w:t xml:space="preserve">involves modifying national curriculum standards to suit individual student capabilities. In Vietnam Ho Chi Minh City, where academic pressure is notoriously high, this requires delicate balancing. Teachers utilize visual aids, simplified language, and hands-on activities to make subjects like Mathematics and Vietnamese Language accessible.</w:t>
      </w:r>
    </w:p>
    <w:bookmarkEnd w:id="24"/>
    <w:bookmarkStart w:id="25" w:name="behavioral-intervention-strategies"/>
    <w:p>
      <w:pPr>
        <w:pStyle w:val="Heading4"/>
      </w:pPr>
      <w:r>
        <w:t xml:space="preserve">2. Behavioral Intervention Strategies</w:t>
      </w:r>
    </w:p>
    <w:p>
      <w:pPr>
        <w:pStyle w:val="FirstParagraph"/>
      </w:pPr>
      <w:r>
        <w:rPr>
          <w:bCs/>
          <w:b/>
        </w:rPr>
        <w:t xml:space="preserve">Finding:</w:t>
      </w:r>
      <w:r>
        <w:t xml:space="preserve"> </w:t>
      </w:r>
      <w:r>
        <w:t xml:space="preserve">Students often exhibit behavioral challenges due to communication deficits or environmental overstimulation. The study found that effective</w:t>
      </w:r>
      <w:r>
        <w:t xml:space="preserve"> </w:t>
      </w:r>
      <w:r>
        <w:rPr>
          <w:bCs/>
          <w:b/>
        </w:rPr>
        <w:t xml:space="preserve">Special Education Teachers</w:t>
      </w:r>
      <w:r>
        <w:t xml:space="preserve"> </w:t>
      </w:r>
      <w:r>
        <w:t xml:space="preserve">employ Positive Behavior Support (PBS) frameworks rather than punitive measures. This approach has shown a 40% reduction in disruptive incidents over a six-month period in participating schools.</w:t>
      </w:r>
    </w:p>
    <w:bookmarkEnd w:id="25"/>
    <w:bookmarkStart w:id="26" w:name="collaboration-with-local-stakeholders"/>
    <w:p>
      <w:pPr>
        <w:pStyle w:val="Heading4"/>
      </w:pPr>
      <w:r>
        <w:t xml:space="preserve">3. Collaboration with Local Stakeholders</w:t>
      </w:r>
    </w:p>
    <w:p>
      <w:pPr>
        <w:pStyle w:val="FirstParagraph"/>
      </w:pPr>
      <w:r>
        <w:rPr>
          <w:bCs/>
          <w:b/>
        </w:rPr>
        <w:t xml:space="preserve">Finding:</w:t>
      </w:r>
      <w:r>
        <w:t xml:space="preserve"> </w:t>
      </w:r>
      <w:r>
        <w:t xml:space="preserve">Success is heavily dependent on collaboration between the teacher, parents, and school administration. In Vietnam Ho Chi Minh City, family dynamics are deeply rooted in collectivist values. The</w:t>
      </w:r>
      <w:r>
        <w:t xml:space="preserve"> </w:t>
      </w:r>
      <w:r>
        <w:rPr>
          <w:bCs/>
          <w:b/>
        </w:rPr>
        <w:t xml:space="preserve">Special Education Teacher</w:t>
      </w:r>
      <w:r>
        <w:t xml:space="preserve"> </w:t>
      </w:r>
      <w:r>
        <w:t xml:space="preserve">must navigate these familial structures with high emotional intelligence, providing psychoeducation to grandparents and parents who may initially resist labeling their children.</w:t>
      </w:r>
    </w:p>
    <w:bookmarkEnd w:id="26"/>
    <w:bookmarkEnd w:id="27"/>
    <w:bookmarkStart w:id="28" w:name="X1ce49ec6ba3dac04a4191ea8892df03170936cd"/>
    <w:p>
      <w:pPr>
        <w:pStyle w:val="Heading3"/>
      </w:pPr>
      <w:r>
        <w:t xml:space="preserve">V. Discussion: Challenges and Opportunities in the Local Context</w:t>
      </w:r>
    </w:p>
    <w:p>
      <w:pPr>
        <w:pStyle w:val="FirstParagraph"/>
      </w:pPr>
      <w:r>
        <w:t xml:space="preserve">The implementation of specialized education in Vietnam Ho Chi Minh City faces systemic challenges. One major issue identified is the shortage of formally certified professionals trained in special needs pedagogy at universities across Vietnam Ho Chi Minh City. Many current practitioners are transitioning from general education, necessitating ongoing professional development.</w:t>
      </w:r>
    </w:p>
    <w:p>
      <w:pPr>
        <w:pStyle w:val="BodyText"/>
      </w:pPr>
      <w:r>
        <w:t xml:space="preserve">Furthermore, infrastructure limitations persist. While newer international and private schools have wheelchair-accessible ramps and sensory rooms, many older public institutions struggle with physical accessibility. The</w:t>
      </w:r>
      <w:r>
        <w:t xml:space="preserve"> </w:t>
      </w:r>
      <w:r>
        <w:rPr>
          <w:bCs/>
          <w:b/>
        </w:rPr>
        <w:t xml:space="preserve">Special Education Teacher</w:t>
      </w:r>
      <w:r>
        <w:t xml:space="preserve"> </w:t>
      </w:r>
      <w:r>
        <w:t xml:space="preserve">often has to improvise solutions within these spatial constraints.</w:t>
      </w:r>
    </w:p>
    <w:p>
      <w:pPr>
        <w:pStyle w:val="BodyText"/>
      </w:pPr>
      <w:r>
        <w:t xml:space="preserve">However, there are significant opportunities. The growing middle class in Vietnam Ho Chi Minh City is increasingly willing to invest in educational resources that cater to diverse needs. Additionally, digital technology offers new avenues for learning; tablets and specialized software allow teachers to create personalized learning pathways that were previously impossible.</w:t>
      </w:r>
    </w:p>
    <w:bookmarkEnd w:id="28"/>
    <w:bookmarkStart w:id="29" w:name="X2d2bf50098f4cc3e4cf8042340e31d3d95e96fb"/>
    <w:p>
      <w:pPr>
        <w:pStyle w:val="Heading3"/>
      </w:pPr>
      <w:r>
        <w:t xml:space="preserve">VI. Conclusion: The Future of Special Education Teaching</w:t>
      </w:r>
    </w:p>
    <w:p>
      <w:pPr>
        <w:pStyle w:val="FirstParagraph"/>
      </w:pPr>
      <w:r>
        <w:t xml:space="preserve">This laboratory report concludes that the role of a</w:t>
      </w:r>
      <w:r>
        <w:t xml:space="preserve"> </w:t>
      </w:r>
      <w:r>
        <w:rPr>
          <w:bCs/>
          <w:b/>
        </w:rPr>
        <w:t xml:space="preserve">Special Education Teacher</w:t>
      </w:r>
      <w:r>
        <w:t xml:space="preserve"> </w:t>
      </w:r>
      <w:r>
        <w:t xml:space="preserve">in Vietnam Ho Chi Minh City is pivotal yet evolving. They are not merely educators but agents of social change who challenge traditional views on ability and potential. As the educational landscape in Vietnam Ho Chi Minh City continues to modernize, there is an urgent need for increased investment in teacher training programs that focus specifically on special needs.</w:t>
      </w:r>
    </w:p>
    <w:p>
      <w:pPr>
        <w:pStyle w:val="BodyText"/>
      </w:pPr>
      <w:r>
        <w:t xml:space="preserve">Future recommendations include establishing more robust professional networks for</w:t>
      </w:r>
      <w:r>
        <w:t xml:space="preserve"> </w:t>
      </w:r>
      <w:r>
        <w:rPr>
          <w:bCs/>
          <w:b/>
        </w:rPr>
        <w:t xml:space="preserve">Special Education Teachers</w:t>
      </w:r>
      <w:r>
        <w:t xml:space="preserve">, increasing government funding for inclusive infrastructure projects, and integrating disability studies into the standard pedagogical curriculum in Vietnamese universities. By empowering these professionals, we can ensure that every child in Vietnam Ho Chi Minh City has the opportunity to reach their fullest potential.</w:t>
      </w:r>
    </w:p>
    <w:p>
      <w:pPr>
        <w:pStyle w:val="BodyText"/>
      </w:pPr>
      <w:r>
        <w:rPr>
          <w:iCs/>
          <w:i/>
        </w:rPr>
        <w:t xml:space="preserve">This document highlights the critical importance of recognizing and supporting the specialized workforce driving inclusive education forward in one of Asia's most vibrant cities.</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in Vietnam Ho Chi Minh City</dc:title>
  <dc:creator/>
  <dc:language>en</dc:language>
  <cp:keywords/>
  <dcterms:created xsi:type="dcterms:W3CDTF">2026-07-30T02:26:14Z</dcterms:created>
  <dcterms:modified xsi:type="dcterms:W3CDTF">2026-07-30T02:26:14Z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