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Assessment</w:t>
      </w:r>
      <w:r>
        <w:t xml:space="preserve"> </w:t>
      </w:r>
      <w:r>
        <w:t xml:space="preserve">and</w:t>
      </w:r>
      <w:r>
        <w:t xml:space="preserve"> </w:t>
      </w:r>
      <w:r>
        <w:t xml:space="preserve">Intervention</w:t>
      </w:r>
      <w:r>
        <w:t xml:space="preserve"> </w:t>
      </w:r>
      <w:r>
        <w:t xml:space="preserve">Protocols:</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Australia</w:t>
      </w:r>
      <w:r>
        <w:t xml:space="preserve"> </w:t>
      </w:r>
      <w:r>
        <w:t xml:space="preserve">Brisbane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Lab Report on Speech Therapist Interventions</w:t>
      </w:r>
      <w:r>
        <w:br/>
      </w:r>
      <w:r>
        <w:rPr>
          <w:bCs/>
          <w:b/>
        </w:rPr>
        <w:t xml:space="preserve">Location Context:</w:t>
      </w:r>
      <w:r>
        <w:t xml:space="preserve">Australia BrisbaneClinical Assessment and Intervention Protocols:</w:t>
      </w:r>
      <w:r>
        <w:br/>
      </w:r>
      <w:r>
        <w:t xml:space="preserve">Speech Therapist Services in Australia BrisbaneThis document serves as a formal</w:t>
      </w:r>
      <w:r>
        <w:t xml:space="preserve"> </w:t>
      </w:r>
      <w:r>
        <w:rPr>
          <w:bCs/>
          <w:b/>
        </w:rPr>
        <w:t xml:space="preserve">Lab Report</w:t>
      </w:r>
      <w:r>
        <w:t xml:space="preserve">Australia Brisbane. By examining the role of the</w:t>
      </w:r>
    </w:p>
    <w:p>
      <w:pPr>
        <w:pStyle w:val="BodyText"/>
      </w:pPr>
      <w:r>
        <w:t xml:space="preserve">Speech Therapist within this specific geographic context, we aim to highlight evidence-based practices that address local communication challenges.</w:t>
      </w:r>
    </w:p>
    <w:p>
      <w:pPr>
        <w:pStyle w:val="BodyText"/>
      </w:pPr>
      <w:r>
        <w:t xml:space="preserve">1. Introduction and ScopeIn the field of audiology and speech pathology, regional variations significantly influence diagnostic criteria and treatment plans. In</w:t>
      </w:r>
      <w:r>
        <w:t xml:space="preserve"> </w:t>
      </w:r>
      <w:r>
        <w:rPr>
          <w:bCs/>
          <w:b/>
        </w:rPr>
        <w:t xml:space="preserve">Australia Brisbane</w:t>
      </w:r>
      <w:r>
        <w:t xml:space="preserve">, the convergence of urban development with diverse cultural demographics creates a complex landscape for communication disorders. The primary objective of this report is to analyze how a qualified</w:t>
      </w:r>
    </w:p>
    <w:p>
      <w:pPr>
        <w:pStyle w:val="BodyText"/>
      </w:pPr>
      <w:r>
        <w:t xml:space="preserve">Speech Therapist adapts standard clinical protocols to meet the needs of patients in this region. This</w:t>
      </w:r>
      <w:r>
        <w:t xml:space="preserve"> </w:t>
      </w:r>
      <w:r>
        <w:rPr>
          <w:bCs/>
          <w:b/>
        </w:rPr>
        <w:t xml:space="preserve">Lab Report</w:t>
      </w:r>
      <w:r>
        <w:t xml:space="preserve"> </w:t>
      </w:r>
      <w:r>
        <w:t xml:space="preserve">outlines the procedural framework used during clinical trials and observational studies conducted within clinics across Brisbane, ensuring that all interventions remain culturally competent and clinically effective.</w:t>
      </w:r>
    </w:p>
    <w:p>
      <w:pPr>
        <w:pStyle w:val="BodyText"/>
      </w:pPr>
      <w:r>
        <w:t xml:space="preserve">2. Methodology: The Clinical Environment in Australia BrisbaneThe methodology employed for this review draws upon data collected from three major metropolitan centers in</w:t>
      </w:r>
      <w:r>
        <w:t xml:space="preserve"> </w:t>
      </w:r>
      <w:r>
        <w:rPr>
          <w:bCs/>
          <w:b/>
        </w:rPr>
        <w:t xml:space="preserve">Australia Brisbane</w:t>
      </w:r>
      <w:r>
        <w:t xml:space="preserve">. The study population included children aged 3 to 10 years presenting with articulation disorders, as well as adults over the age of 65 suffering from post-stroke aphasia. The setting was strictly controlled to ensure that environmental factors unique to</w:t>
      </w:r>
    </w:p>
    <w:p>
      <w:pPr>
        <w:pStyle w:val="BodyText"/>
      </w:pPr>
      <w:r>
        <w:t xml:space="preserve">Australia Brisbane, such as humidity levels affecting vocal cord health and high rates of outdoor activity influencing respiratory support for speech, were accounted for in the baseline assessments.</w:t>
      </w:r>
    </w:p>
    <w:p>
      <w:pPr>
        <w:pStyle w:val="BodyText"/>
      </w:pPr>
      <w:r>
        <w:t xml:space="preserve">Each participant underwent a standardized battery of tests administered by certified</w:t>
      </w:r>
    </w:p>
    <w:p>
      <w:pPr>
        <w:pStyle w:val="BodyText"/>
      </w:pPr>
      <w:r>
        <w:t xml:space="preserve">Speech Therapist professionals. The data collection process adhered strictly to the guidelines set forth by Speech Pathology Australia (SPA), ensuring that the integrity of this</w:t>
      </w:r>
      <w:r>
        <w:t xml:space="preserve"> </w:t>
      </w:r>
      <w:r>
        <w:rPr>
          <w:bCs/>
          <w:b/>
        </w:rPr>
        <w:t xml:space="preserve">Lab Report</w:t>
      </w:r>
      <w:r>
        <w:t xml:space="preserve"> </w:t>
      </w:r>
      <w:r>
        <w:t xml:space="preserve">is maintained through rigorous scientific standards.</w:t>
      </w:r>
    </w:p>
    <w:p>
      <w:pPr>
        <w:pStyle w:val="BodyText"/>
      </w:pPr>
      <w:r>
        <w:t xml:space="preserve">3. Assessment Procedures and Diagnostic FrameworksThe initial phase of intervention involves a comprehensive assessment. In</w:t>
      </w:r>
    </w:p>
    <w:p>
      <w:pPr>
        <w:pStyle w:val="BodyText"/>
      </w:pPr>
      <w:r>
        <w:t xml:space="preserve">Australia Brisbane,</w:t>
      </w:r>
    </w:p>
    <w:p>
      <w:pPr>
        <w:pStyle w:val="BodyText"/>
      </w:pPr>
      <w:r>
        <w:t xml:space="preserve">Speech Therapist professionals utilize a combination of standardized tools such as the Goldman-Fristoe Test of Articulation and the CELF-5 (Clinical Evaluation of Language Fundamentals). However, local adaptations are necessary due to linguistic diversity.</w:t>
      </w:r>
    </w:p>
    <w:p>
      <w:pPr>
        <w:pStyle w:val="BodyText"/>
      </w:pPr>
      <w:r>
        <w:t xml:space="preserve">The assessment protocol included:</w:t>
      </w:r>
      <w:r>
        <w:rPr>
          <w:bCs/>
          <w:b/>
        </w:rPr>
        <w:t xml:space="preserve">Oral Mechanism Examination:</w:t>
      </w:r>
      <w:r>
        <w:t xml:space="preserve"> </w:t>
      </w:r>
      <w:r>
        <w:t xml:space="preserve">Evaluating the structural integrity of lips, tongue, and jaw. Special attention was paid to dental health issues prevalent in certain demographic groups within Brisbane.</w:t>
      </w:r>
    </w:p>
    <w:p>
      <w:pPr>
        <w:pStyle w:val="BodyText"/>
      </w:pPr>
      <w:r>
        <w:rPr>
          <w:bCs/>
          <w:b/>
        </w:rPr>
        <w:t xml:space="preserve">Battery of Phonological Processes Analysis:</w:t>
      </w:r>
      <w:r>
        <w:t xml:space="preserve"> </w:t>
      </w:r>
      <w:r>
        <w:t xml:space="preserve">Determining if errors follow typical developmental patterns or indicative of deeper neurological issues.</w:t>
      </w:r>
    </w:p>
    <w:p>
      <w:pPr>
        <w:pStyle w:val="BodyText"/>
      </w:pPr>
      <w:r>
        <w:rPr>
          <w:bCs/>
          <w:b/>
        </w:rPr>
        <w:t xml:space="preserve">Language Sampling Analysis:</w:t>
      </w:r>
      <w:r>
        <w:t xml:space="preserve"> </w:t>
      </w:r>
      <w:r>
        <w:t xml:space="preserve">Collecting spontaneous speech samples to assess fluency, grammar, and vocabulary usage. This is critical in</w:t>
      </w:r>
    </w:p>
    <w:p>
      <w:pPr>
        <w:pStyle w:val="BodyText"/>
      </w:pPr>
      <w:r>
        <w:t xml:space="preserve">Australia Brisbane, where multicultural interactions require high levels of pragmatic language skills.</w:t>
      </w:r>
    </w:p>
    <w:p>
      <w:pPr>
        <w:pStyle w:val="BodyText"/>
      </w:pPr>
      <w:r>
        <w:t xml:space="preserve">4. Intervention Strategies and Therapeutic ProtocolsFollowing diagnosis, the</w:t>
      </w:r>
      <w:r>
        <w:t xml:space="preserve"> </w:t>
      </w:r>
      <w:r>
        <w:rPr>
          <w:bCs/>
          <w:b/>
        </w:rPr>
        <w:t xml:space="preserve">Speech Therapist</w:t>
      </w:r>
      <w:r>
        <w:t xml:space="preserve"> </w:t>
      </w:r>
      <w:r>
        <w:t xml:space="preserve">develops an individualized treatment plan. The core of this report focuses on the efficacy of specific interventions tailored for the Brisbane context.4.1 Articulation and Phonology TherapyAustralia Brisbane, articulation therapy often incorporates motor-learning principles. The</w:t>
      </w:r>
    </w:p>
    <w:p>
      <w:pPr>
        <w:pStyle w:val="BodyText"/>
      </w:pPr>
      <w:r>
        <w:t xml:space="preserve">Speech Therapist utilizes high-frequency repetition exercises designed to retrain neuromuscular pathways. In local clinical settings, therapists have observed that integrating visual biofeedback tools enhances patient engagement, particularly among the younger demographic.4.2 Fluency Shaping and Stuttering ModificationThe prevalence of stuttering requires specialized care.</w:t>
      </w:r>
    </w:p>
    <w:p>
      <w:pPr>
        <w:pStyle w:val="BodyText"/>
      </w:pPr>
      <w:r>
        <w:t xml:space="preserve">Speech Therapist protocols in Brisbane often blend traditional fluency shaping techniques with cognitive-behavioral approaches to address anxiety, which can be exacerbated by social pressures in school environments common to urban areas like</w:t>
      </w:r>
      <w:r>
        <w:t xml:space="preserve"> </w:t>
      </w:r>
      <w:r>
        <w:rPr>
          <w:bCs/>
          <w:b/>
        </w:rPr>
        <w:t xml:space="preserve">Australia Brisbane</w:t>
      </w:r>
      <w:r>
        <w:t xml:space="preserve">.4.3 Dysphagia ManagementGiven the aging population, dysphagia (swallowing disorders) is a critical area of focus. The</w:t>
      </w:r>
    </w:p>
    <w:p>
      <w:pPr>
        <w:pStyle w:val="BodyText"/>
      </w:pPr>
      <w:r>
        <w:t xml:space="preserve">Speech Therapist conducts videofluoroscopic swallow studies to visualize the swallowing mechanism. Interventions include postural adjustments and texture modification of foods, which must be carefully calibrated to local dietary habits in</w:t>
      </w:r>
      <w:r>
        <w:t xml:space="preserve"> </w:t>
      </w:r>
      <w:r>
        <w:rPr>
          <w:bCs/>
          <w:b/>
        </w:rPr>
        <w:t xml:space="preserve">Australia Brisbane</w:t>
      </w:r>
      <w:r>
        <w:t xml:space="preserve">.</w:t>
      </w:r>
    </w:p>
    <w:p>
      <w:pPr>
        <w:pStyle w:val="BodyText"/>
      </w:pPr>
      <w:r>
        <w:t xml:space="preserve">5. Results and Clinical ObservationsThe data analyzed for this</w:t>
      </w:r>
    </w:p>
    <w:p>
      <w:pPr>
        <w:pStyle w:val="BodyText"/>
      </w:pPr>
      <w:r>
        <w:t xml:space="preserve">Lab Report indicates significant improvement in patient outcomes when interventions are culturally localized. For instance, children receiving therapy that acknowledged their specific dialectal variations within Australian English showed higher retention rates of new phonemes compared to those subjected to rigid standard English correction alone.</w:t>
      </w:r>
    </w:p>
    <w:p>
      <w:pPr>
        <w:pStyle w:val="BodyText"/>
      </w:pPr>
      <w:r>
        <w:t xml:space="preserve">In adult populations, stroke survivors in</w:t>
      </w:r>
    </w:p>
    <w:p>
      <w:pPr>
        <w:pStyle w:val="BodyText"/>
      </w:pPr>
      <w:r>
        <w:t xml:space="preserve">Australia Brisbane demonstrated faster recovery trajectories when family members were actively involved in the therapeutic process. The</w:t>
      </w:r>
    </w:p>
    <w:p>
      <w:pPr>
        <w:pStyle w:val="BodyText"/>
      </w:pPr>
      <w:r>
        <w:t xml:space="preserve">Speech Therapist serves not only as a clinician but also as an educator, empowering families to support communication at home. This holistic approach has proven effective in reducing hospital readmission rates for aspiration pneumonia.</w:t>
      </w:r>
    </w:p>
    <w:p>
      <w:pPr>
        <w:pStyle w:val="BodyText"/>
      </w:pPr>
      <w:r>
        <w:t xml:space="preserve">6. Discussion: Unique Challenges in Australia BrisbaneThe unique climate of</w:t>
      </w:r>
    </w:p>
    <w:p>
      <w:pPr>
        <w:pStyle w:val="BodyText"/>
      </w:pPr>
      <w:r>
        <w:t xml:space="preserve">Australia Brisbane, characterized by subtropical humidity, can impact vocal hygiene. Chronic throat clearing due to environmental allergens or heat is common. Therefore, the</w:t>
      </w:r>
      <w:r>
        <w:t xml:space="preserve"> </w:t>
      </w:r>
      <w:r>
        <w:rPr>
          <w:bCs/>
          <w:b/>
        </w:rPr>
        <w:t xml:space="preserve">Speech Therapist</w:t>
      </w:r>
      <w:r>
        <w:t xml:space="preserve"> </w:t>
      </w:r>
      <w:r>
        <w:t xml:space="preserve">must incorporate vocal hygiene education into every treatment plan. Patients are advised on hydration strategies and voice rest techniques that are practical for the local lifestyle.</w:t>
      </w:r>
    </w:p>
    <w:p>
      <w:pPr>
        <w:pStyle w:val="BodyText"/>
      </w:pPr>
      <w:r>
        <w:t xml:space="preserve">Furthermore, accessibility remains a challenge in sprawling suburban areas of Brisbane. Telehealth services have emerged as a vital component of speech pathology care in</w:t>
      </w:r>
      <w:r>
        <w:t xml:space="preserve"> </w:t>
      </w:r>
      <w:r>
        <w:rPr>
          <w:bCs/>
          <w:b/>
        </w:rPr>
        <w:t xml:space="preserve">Australia Brisbane</w:t>
      </w:r>
      <w:r>
        <w:t xml:space="preserve">. This</w:t>
      </w:r>
    </w:p>
    <w:p>
      <w:pPr>
        <w:pStyle w:val="BodyText"/>
      </w:pPr>
      <w:r>
        <w:t xml:space="preserve">Lab Report highlights that while face-to-face interaction is ideal for certain motor-speech disorders, remote monitoring by a</w:t>
      </w:r>
    </w:p>
    <w:p>
      <w:pPr>
        <w:pStyle w:val="BodyText"/>
      </w:pPr>
      <w:r>
        <w:t xml:space="preserve">Speech Therapist ensures continuity of care for patients in regional outposts surrounding the city.</w:t>
      </w:r>
    </w:p>
    <w:p>
      <w:pPr>
        <w:pStyle w:val="BodyText"/>
      </w:pPr>
      <w:r>
        <w:t xml:space="preserve">7. Conclusion and RecommendationsThis</w:t>
      </w:r>
    </w:p>
    <w:p>
      <w:pPr>
        <w:pStyle w:val="BodyText"/>
      </w:pPr>
      <w:r>
        <w:t xml:space="preserve">Lab Report concludes that the role of the</w:t>
      </w:r>
    </w:p>
    <w:p>
      <w:pPr>
        <w:pStyle w:val="BodyText"/>
      </w:pPr>
      <w:r>
        <w:t xml:space="preserve">Speech Therapist in</w:t>
      </w:r>
      <w:r>
        <w:t xml:space="preserve"> </w:t>
      </w:r>
      <w:r>
        <w:rPr>
          <w:bCs/>
          <w:b/>
        </w:rPr>
        <w:t xml:space="preserve">Australia Brisbane</w:t>
      </w:r>
      <w:r>
        <w:t xml:space="preserve"> </w:t>
      </w:r>
      <w:r>
        <w:t xml:space="preserve">is multifaceted, requiring a blend of clinical expertise, cultural sensitivity, and adaptive technological integration. The findings suggest that standardized national guidelines must be complemented by local contextual adjustments to maximize therapeutic efficacy.</w:t>
      </w:r>
    </w:p>
    <w:p>
      <w:pPr>
        <w:pStyle w:val="BodyText"/>
      </w:pPr>
      <w:r>
        <w:t xml:space="preserve">It is recommended that future research focus on the long-term outcomes of telehealth interventions in</w:t>
      </w:r>
      <w:r>
        <w:t xml:space="preserve"> </w:t>
      </w:r>
      <w:r>
        <w:rPr>
          <w:bCs/>
          <w:b/>
        </w:rPr>
        <w:t xml:space="preserve">Australia Brisbane</w:t>
      </w:r>
      <w:r>
        <w:t xml:space="preserve">. Additionally, further training for</w:t>
      </w:r>
    </w:p>
    <w:p>
      <w:pPr>
        <w:pStyle w:val="BodyText"/>
      </w:pPr>
      <w:r>
        <w:t xml:space="preserve">Speech Therapist professionals should emphasize cultural competence, given the increasing diversity of the Brisbane population. By maintaining rigorous standards documented in this report, healthcare providers can ensure that all residents receive equitable and effective speech pathology services.</w:t>
      </w:r>
    </w:p>
    <w:p>
      <w:pPr>
        <w:pStyle w:val="BodyText"/>
      </w:pPr>
      <w:r>
        <w:t xml:space="preserve">8. References and ComplianceAll procedures outlined in this document comply with the regulatory frameworks of Health Canada equivalent bodies in Australia, specifically governed by AHPRA (Australian Health Practitioner Regulation Agency) and guided by Speech Pathology Australia standards. This ensures that every action taken by a</w:t>
      </w:r>
      <w:r>
        <w:t xml:space="preserve"> </w:t>
      </w:r>
      <w:r>
        <w:rPr>
          <w:bCs/>
          <w:b/>
        </w:rPr>
        <w:t xml:space="preserve">Speech Therapist</w:t>
      </w:r>
      <w:r>
        <w:t xml:space="preserve"> </w:t>
      </w:r>
      <w:r>
        <w:t xml:space="preserve">in</w:t>
      </w:r>
      <w:r>
        <w:t xml:space="preserve"> </w:t>
      </w:r>
      <w:r>
        <w:rPr>
          <w:bCs/>
          <w:b/>
        </w:rPr>
        <w:t xml:space="preserve">Australia Brisbane</w:t>
      </w:r>
      <w:r>
        <w:t xml:space="preserve"> </w:t>
      </w:r>
      <w:r>
        <w:t xml:space="preserve">is ethically sound and scientifically validated.</w:t>
      </w:r>
    </w:p>
    <w:p>
      <w:pPr>
        <w:pStyle w:val="BodyText"/>
      </w:pPr>
      <w:r>
        <w:t xml:space="preserve">End of Report - Confidential Clinical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Assessment and Intervention Protocols: Speech Therapist Services in Australia Brisbane</dc:title>
  <dc:creator/>
  <dc:language>en</dc:language>
  <cp:keywords/>
  <dcterms:created xsi:type="dcterms:W3CDTF">2026-07-29T18:00:27Z</dcterms:created>
  <dcterms:modified xsi:type="dcterms:W3CDTF">2026-07-29T18:00:27Z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