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The</w:t>
      </w:r>
      <w:r>
        <w:t xml:space="preserve"> </w:t>
      </w:r>
      <w:r>
        <w:t xml:space="preserve">Role,</w:t>
      </w:r>
      <w:r>
        <w:t xml:space="preserve"> </w:t>
      </w:r>
      <w:r>
        <w:t xml:space="preserve">Impact,</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Brussels,</w:t>
      </w:r>
      <w:r>
        <w:t xml:space="preserve"> </w:t>
      </w:r>
      <w:r>
        <w:t xml:space="preserve">Belgium</w:t>
      </w:r>
    </w:p>
    <w:bookmarkStart w:id="26" w:name="Xb245ef9124895710981bc2ed454666e9c290a0e"/>
    <w:p>
      <w:pPr>
        <w:pStyle w:val="Heading1"/>
      </w:pPr>
      <w:r>
        <w:t xml:space="preserve">Laboratory Analysis Report</w:t>
      </w:r>
      <w:r>
        <w:br/>
      </w:r>
      <w:r>
        <w:t xml:space="preserve">The Role, Impact, and Operational Framework of Speech Therapy in Brussels, Belgium</w:t>
      </w:r>
    </w:p>
    <w:p>
      <w:pPr>
        <w:pStyle w:val="FirstParagraph"/>
      </w:pPr>
      <w:r>
        <w:rPr>
          <w:iCs/>
          <w:i/>
          <w:bCs/>
          <w:b/>
        </w:rPr>
        <w:t xml:space="preserve">Note:</w:t>
      </w:r>
      <w:r>
        <w:t xml:space="preserve">This document serves as a comprehensive Lab Report analyzing the clinical infrastructure, linguistic complexities, and healthcare integration of the</w:t>
      </w:r>
      <w:r>
        <w:t xml:space="preserve"> </w:t>
      </w:r>
      <w:r>
        <w:rPr>
          <w:bCs/>
          <w:b/>
        </w:rPr>
        <w:t xml:space="preserve">Speech Therapist</w:t>
      </w:r>
      <w:r>
        <w:t xml:space="preserve"> </w:t>
      </w:r>
      <w:r>
        <w:t xml:space="preserve">profession within the specific socio-cultural and regulatory environment of</w:t>
      </w:r>
      <w:r>
        <w:t xml:space="preserve"> </w:t>
      </w:r>
      <w:r>
        <w:rPr>
          <w:bCs/>
          <w:b/>
        </w:rPr>
        <w:t xml:space="preserve">Belgium Brussels</w:t>
      </w:r>
      <w:r>
        <w:t xml:space="preserve">. It evaluates how this specialized medical field functions as a critical component of public health in this multilingual capital region.</w:t>
      </w:r>
    </w:p>
    <w:bookmarkStart w:id="20" w:name="introduction-and-objective"/>
    <w:p>
      <w:pPr>
        <w:pStyle w:val="Heading2"/>
      </w:pPr>
      <w:r>
        <w:t xml:space="preserve">1. Introduction and Objective</w:t>
      </w:r>
    </w:p>
    <w:p>
      <w:pPr>
        <w:pStyle w:val="FirstParagraph"/>
      </w:pPr>
      <w:r>
        <w:t xml:space="preserve">The primary objective of this laboratory report is to dissect the operational mechanisms, clinical efficacy, and socio-linguistic challenges associated with</w:t>
      </w:r>
      <w:r>
        <w:t xml:space="preserve"> </w:t>
      </w:r>
      <w:r>
        <w:rPr>
          <w:bCs/>
          <w:b/>
        </w:rPr>
        <w:t xml:space="preserve">Speech Therapist</w:t>
      </w:r>
      <w:r>
        <w:t xml:space="preserve"> </w:t>
      </w:r>
      <w:r>
        <w:t xml:space="preserve">services in</w:t>
      </w:r>
      <w:r>
        <w:t xml:space="preserve"> </w:t>
      </w:r>
      <w:r>
        <w:rPr>
          <w:bCs/>
          <w:b/>
        </w:rPr>
        <w:t xml:space="preserve">Belgium Brussels</w:t>
      </w:r>
      <w:r>
        <w:t xml:space="preserve">. As the capital of both Belgium and the European Union,</w:t>
      </w:r>
      <w:r>
        <w:t xml:space="preserve"> </w:t>
      </w:r>
      <w:r>
        <w:rPr>
          <w:bCs/>
          <w:b/>
        </w:rPr>
        <w:t xml:space="preserve">Belgium Brussels</w:t>
      </w:r>
      <w:r>
        <w:t xml:space="preserve"> </w:t>
      </w:r>
      <w:r>
        <w:t xml:space="preserve">presents a unique case study for speech-language pathology. It is one of the most linguistically diverse cities in Europe, characterized by a complex interplay between Dutch (Flemish), French, and numerous immigrant languages.</w:t>
      </w:r>
    </w:p>
    <w:p>
      <w:pPr>
        <w:pStyle w:val="BodyText"/>
      </w:pPr>
      <w:r>
        <w:t xml:space="preserve">This report aims to determine how</w:t>
      </w:r>
      <w:r>
        <w:t xml:space="preserve"> </w:t>
      </w:r>
      <w:r>
        <w:rPr>
          <w:bCs/>
          <w:b/>
        </w:rPr>
        <w:t xml:space="preserve">Speech Therapist</w:t>
      </w:r>
      <w:r>
        <w:t xml:space="preserve"> </w:t>
      </w:r>
      <w:r>
        <w:t xml:space="preserve">professionals in this region navigate the dual-language nature of healthcare while addressing developmental delays, acquired disorders (such as aphasia or dysarthria), and communication disorders among a diverse patient population. By treating the healthcare system as a "laboratory" for linguistic intervention, we can better understand the adaptive strategies required in</w:t>
      </w:r>
      <w:r>
        <w:t xml:space="preserve"> </w:t>
      </w:r>
      <w:r>
        <w:rPr>
          <w:bCs/>
          <w:b/>
        </w:rPr>
        <w:t xml:space="preserve">Belgium Brussels</w:t>
      </w:r>
      <w:r>
        <w:t xml:space="preserve">.</w:t>
      </w:r>
    </w:p>
    <w:bookmarkEnd w:id="20"/>
    <w:bookmarkStart w:id="22" w:name="Xb909e60921c4c3ad437fdf152af185be061160b"/>
    <w:p>
      <w:pPr>
        <w:pStyle w:val="Heading2"/>
      </w:pPr>
      <w:r>
        <w:t xml:space="preserve">2. Methodological Context: The Linguistic Laboratory of Brussels</w:t>
      </w:r>
    </w:p>
    <w:p>
      <w:pPr>
        <w:pStyle w:val="FirstParagraph"/>
      </w:pPr>
      <w:r>
        <w:t xml:space="preserve">In the context of this lab report,</w:t>
      </w:r>
      <w:r>
        <w:t xml:space="preserve"> </w:t>
      </w:r>
      <w:r>
        <w:rPr>
          <w:bCs/>
          <w:b/>
        </w:rPr>
        <w:t xml:space="preserve">Belgium Brussels</w:t>
      </w:r>
      <w:r>
        <w:t xml:space="preserve">'s demographic structure is defined by its status as a bilingual zone. While the official language pair is French and Dutch, the practical reality of daily life in</w:t>
      </w:r>
      <w:r>
        <w:t xml:space="preserve"> </w:t>
      </w:r>
      <w:r>
        <w:rPr>
          <w:bCs/>
          <w:b/>
        </w:rPr>
        <w:t xml:space="preserve">Belgium Brussels</w:t>
      </w:r>
      <w:r>
        <w:t xml:space="preserve"> </w:t>
      </w:r>
      <w:r>
        <w:t xml:space="preserve">involves a multitude of languages including English, Arabic, Turkish, and various other tongues.</w:t>
      </w:r>
    </w:p>
    <w:p>
      <w:pPr>
        <w:pStyle w:val="BodyText"/>
      </w:pPr>
      <w:r>
        <w:t xml:space="preserve">The "laboratory" conditions for any</w:t>
      </w:r>
      <w:r>
        <w:t xml:space="preserve"> </w:t>
      </w:r>
      <w:r>
        <w:rPr>
          <w:bCs/>
          <w:b/>
        </w:rPr>
        <w:t xml:space="preserve">Speech Therapist</w:t>
      </w:r>
      <w:r>
        <w:t xml:space="preserve"> </w:t>
      </w:r>
      <w:r>
        <w:t xml:space="preserve">operating here are distinct from those in monolingual regions. The assessment tools used must be culturally and linguistically appropriate. For instance, standardized tests developed in France or the Netherlands cannot be directly applied to a child growing up in</w:t>
      </w:r>
      <w:r>
        <w:t xml:space="preserve"> </w:t>
      </w:r>
      <w:r>
        <w:rPr>
          <w:bCs/>
          <w:b/>
        </w:rPr>
        <w:t xml:space="preserve">Belgium Brussels</w:t>
      </w:r>
      <w:r>
        <w:t xml:space="preserve"> </w:t>
      </w:r>
      <w:r>
        <w:t xml:space="preserve">without significant adaptation. This report highlights that the core competency of a</w:t>
      </w:r>
      <w:r>
        <w:t xml:space="preserve"> </w:t>
      </w:r>
      <w:r>
        <w:rPr>
          <w:bCs/>
          <w:b/>
        </w:rPr>
        <w:t xml:space="preserve">Speech Therapist</w:t>
      </w:r>
      <w:r>
        <w:t xml:space="preserve"> </w:t>
      </w:r>
      <w:r>
        <w:t xml:space="preserve">in this region is not merely clinical diagnosis but also cross-linguistic evaluation.</w:t>
      </w:r>
    </w:p>
    <w:bookmarkStart w:id="21" w:name="X45ece82b558936b99373fc2efe9930e4d2b1d1b"/>
    <w:p>
      <w:pPr>
        <w:pStyle w:val="Heading3"/>
      </w:pPr>
      <w:r>
        <w:t xml:space="preserve">2.1 Regulatory Framework and Professional Standards</w:t>
      </w:r>
    </w:p>
    <w:p>
      <w:pPr>
        <w:pStyle w:val="FirstParagraph"/>
      </w:pPr>
      <w:r>
        <w:t xml:space="preserve">In</w:t>
      </w:r>
      <w:r>
        <w:t xml:space="preserve"> </w:t>
      </w:r>
      <w:r>
        <w:rPr>
          <w:bCs/>
          <w:b/>
        </w:rPr>
        <w:t xml:space="preserve">Belgium Brussels</w:t>
      </w:r>
      <w:r>
        <w:t xml:space="preserve">, the title "Orthophoniste" (French) or "Logopedist" (Dutch) is legally protected. To practice as a certified</w:t>
      </w:r>
      <w:r>
        <w:t xml:space="preserve"> </w:t>
      </w:r>
      <w:r>
        <w:rPr>
          <w:bCs/>
          <w:b/>
        </w:rPr>
        <w:t xml:space="preserve">Speech Therapist</w:t>
      </w:r>
      <w:r>
        <w:t xml:space="preserve">, one must hold a degree from an accredited university of applied sciences. The regulatory bodies in Flanders and Wallonia are distinct, yet their practitioners often cross borders to serve patients in the bilingual capital of</w:t>
      </w:r>
      <w:r>
        <w:t xml:space="preserve"> </w:t>
      </w:r>
      <w:r>
        <w:rPr>
          <w:bCs/>
          <w:b/>
        </w:rPr>
        <w:t xml:space="preserve">Belgium Brussels</w:t>
      </w:r>
      <w:r>
        <w:t xml:space="preserve">. This report notes that interoperability between these two regional systems is crucial for seamless patient care.</w:t>
      </w:r>
    </w:p>
    <w:bookmarkEnd w:id="21"/>
    <w:bookmarkEnd w:id="22"/>
    <w:bookmarkStart w:id="23" w:name="X19a6d3d56138e05dddcd91d7b92a891cd562228"/>
    <w:p>
      <w:pPr>
        <w:pStyle w:val="Heading2"/>
      </w:pPr>
      <w:r>
        <w:t xml:space="preserve">3. Clinical Observations and Case Categories</w:t>
      </w:r>
    </w:p>
    <w:p>
      <w:pPr>
        <w:pStyle w:val="FirstParagraph"/>
      </w:pPr>
      <w:r>
        <w:t xml:space="preserve">The following section outlines the primary clinical presentations observed in speech therapy laboratories within</w:t>
      </w:r>
      <w:r>
        <w:t xml:space="preserve"> </w:t>
      </w:r>
      <w:r>
        <w:rPr>
          <w:bCs/>
          <w:b/>
        </w:rPr>
        <w:t xml:space="preserve">Belgium Brussels</w:t>
      </w:r>
      <w:r>
        <w:t xml:space="preserve">.</w:t>
      </w:r>
    </w:p>
    <w:p>
      <w:pPr>
        <w:pStyle w:val="BodyText"/>
      </w:pPr>
      <w:r>
        <w:t xml:space="preserve">Clinical Category</w:t>
      </w:r>
    </w:p>
    <w:p>
      <w:pPr>
        <w:pStyle w:val="BodyText"/>
      </w:pPr>
      <w:r>
        <w:t xml:space="preserve">Description in Context of Belgium Brussels</w:t>
      </w:r>
    </w:p>
    <w:p>
      <w:pPr>
        <w:pStyle w:val="BodyText"/>
      </w:pPr>
      <w:r>
        <w:t xml:space="preserve">S</w:t>
      </w:r>
    </w:p>
    <w:p>
      <w:pPr>
        <w:pStyle w:val="BodyText"/>
      </w:pPr>
      <w:r>
        <w:t xml:space="preserve">s</w:t>
      </w:r>
    </w:p>
    <w:p>
      <w:pPr>
        <w:pStyle w:val="BodyText"/>
      </w:pPr>
      <w:r>
        <w:t xml:space="preserve">eek to Speech Therapist Intervention</w:t>
      </w:r>
    </w:p>
    <w:p>
      <w:pPr>
        <w:pStyle w:val="BodyText"/>
      </w:pPr>
      <w:r>
        <w:t xml:space="preserve">s"&gt;</w:t>
      </w:r>
    </w:p>
    <w:p>
      <w:pPr>
        <w:pStyle w:val="BodyText"/>
      </w:pPr>
      <w:r>
        <w:t xml:space="preserve">s"&gt;</w:t>
      </w:r>
    </w:p>
    <w:p>
      <w:pPr>
        <w:pStyle w:val="BodyText"/>
      </w:pPr>
      <w:r>
        <w:t xml:space="preserve">t"&gt;t/td&gt;/t/t&gt;d/ &gt; /tr&gt;/t/tr&gt;&gt;</w:t>
      </w:r>
    </w:p>
    <w:p>
      <w:pPr>
        <w:pStyle w:val="BodyText"/>
      </w:pPr>
      <w:r>
        <w:t xml:space="preserve">In this laboratory analysis, we define the "Speech Therapist" not just as a clinician, but as a linguistic bridge.</w:t>
      </w:r>
    </w:p>
    <w:bookmarkEnd w:id="23"/>
    <w:bookmarkStart w:id="25" w:name="X0c00ff3bd9df09846c60547a9d87dd30defd3b1"/>
    <w:p>
      <w:pPr>
        <w:pStyle w:val="Heading2"/>
      </w:pPr>
      <w:r>
        <w:t xml:space="preserve">4. Analysis of Multilingual Intervention Strategies</w:t>
      </w:r>
    </w:p>
    <w:p>
      <w:pPr>
        <w:pStyle w:val="FirstParagraph"/>
      </w:pPr>
      <w:r>
        <w:t xml:space="preserve">The most significant variable in this lab report is the multilingual environment of</w:t>
      </w:r>
      <w:r>
        <w:t xml:space="preserve"> </w:t>
      </w:r>
      <w:r>
        <w:rPr>
          <w:bCs/>
          <w:b/>
        </w:rPr>
        <w:t xml:space="preserve">Belgium Brussels</w:t>
      </w:r>
      <w:r>
        <w:t xml:space="preserve">. A common misconception in speech pathology is that exposing a child to multiple languages causes speech delay. However, contemporary research within</w:t>
      </w:r>
      <w:r>
        <w:t xml:space="preserve"> </w:t>
      </w:r>
      <w:r>
        <w:rPr>
          <w:bCs/>
          <w:b/>
        </w:rPr>
        <w:t xml:space="preserve">Belgium Brussels</w:t>
      </w:r>
      <w:r>
        <w:t xml:space="preserve"> </w:t>
      </w:r>
      <w:r>
        <w:t xml:space="preserve">supports the opposite: bilingualism enhances cognitive flexibility.</w:t>
      </w:r>
    </w:p>
    <w:bookmarkStart w:id="24" w:name="the-code-switching-phenomenon"/>
    <w:p>
      <w:pPr>
        <w:pStyle w:val="Heading3"/>
      </w:pPr>
      <w:r>
        <w:t xml:space="preserve">4.1 The Code-Switching Phenomenon</w:t>
      </w:r>
    </w:p>
    <w:p>
      <w:pPr>
        <w:pStyle w:val="FirstParagraph"/>
      </w:pPr>
      <w:r>
        <w:t xml:space="preserve">S</w:t>
      </w:r>
    </w:p>
    <w:p>
      <w:pPr>
        <w:pStyle w:val="BodyText"/>
      </w:pPr>
      <w:r>
        <w:t xml:space="preserve">eek to Speech Therapist professionals must distinguish between typical code-switching in bilingual children and pathological language disorder. In</w:t>
      </w:r>
      <w:r>
        <w:t xml:space="preserve"> </w:t>
      </w:r>
      <w:r>
        <w:rPr>
          <w:bCs/>
          <w:b/>
        </w:rPr>
        <w:t xml:space="preserve">Belgium Brussels</w:t>
      </w:r>
      <w:r>
        <w:t xml:space="preserve">, where a child might speak French at school, Dutch at home (or vice versa), and English or Arabic with peers, the</w:t>
      </w:r>
    </w:p>
    <w:p>
      <w:pPr>
        <w:pStyle w:val="BodyText"/>
      </w:pPr>
      <w:r>
        <w:t xml:space="preserve">S</w:t>
      </w:r>
    </w:p>
    <w:p>
      <w:pPr>
        <w:pStyle w:val="BodyText"/>
      </w:pPr>
      <w:r>
        <w:t xml:space="preserve">eek to Speech Therapist</w:t>
      </w:r>
    </w:p>
    <w:p>
      <w:pPr>
        <w:pStyle w:val="BodyText"/>
      </w:pPr>
      <w:r>
        <w:t xml:space="preserve">s"&gt;</w:t>
      </w:r>
    </w:p>
    <w:p>
      <w:pPr>
        <w:pStyle w:val="BodyText"/>
      </w:pPr>
      <w:r>
        <w:t xml:space="preserve">s"&gt;</w:t>
      </w:r>
    </w:p>
    <w:p>
      <w:pPr>
        <w:pStyle w:val="BodyText"/>
      </w:pPr>
      <w:r>
        <w:t xml:space="preserve">t"&gt;t/td&gt;/t/t&gt;d/ &gt; /tr&gt;/t/tr&gt;&gt;</w:t>
      </w:r>
    </w:p>
    <w:p>
      <w:pPr>
        <w:pStyle w:val="BodyText"/>
      </w:pPr>
      <w:r>
        <w:t xml:space="preserve">This report concludes that the integration of a</w:t>
      </w:r>
      <w:r>
        <w:t xml:space="preserve"> </w:t>
      </w:r>
      <w:r>
        <w:rPr>
          <w:bCs/>
          <w:b/>
        </w:rPr>
        <w:t xml:space="preserve">Speech Therapist</w:t>
      </w:r>
      <w:r>
        <w:t xml:space="preserve"> </w:t>
      </w:r>
      <w:r>
        <w:t xml:space="preserve">into the healthcare fabric of</w:t>
      </w:r>
      <w:r>
        <w:t xml:space="preserve"> </w:t>
      </w:r>
      <w:r>
        <w:rPr>
          <w:bCs/>
          <w:b/>
        </w:rPr>
        <w:t xml:space="preserve">Belgium Brussels</w:t>
      </w:r>
      <w:r>
        <w:t xml:space="preserve"> </w:t>
      </w:r>
      <w:r>
        <w:t xml:space="preserve">is not only beneficial but essential. The complexity of this region demands a nuanced approach to communication disorders, one that respects linguistic diversity while ensuring clinical excellence.</w:t>
      </w:r>
    </w:p>
    <w:p>
      <w:pPr>
        <w:pStyle w:val="BodyText"/>
      </w:pPr>
      <w:r>
        <w:t xml:space="preserve">The data suggests that early intervention by a qualified</w:t>
      </w:r>
    </w:p>
    <w:p>
      <w:pPr>
        <w:pStyle w:val="BodyText"/>
      </w:pPr>
      <w:r>
        <w:t xml:space="preserve">S</w:t>
      </w:r>
    </w:p>
    <w:p>
      <w:pPr>
        <w:pStyle w:val="BodyText"/>
      </w:pPr>
      <w:r>
        <w:t xml:space="preserve">eek to Speech Therapist</w:t>
      </w:r>
    </w:p>
    <w:p>
      <w:pPr>
        <w:pStyle w:val="BodyText"/>
      </w:pPr>
      <w:r>
        <w:t xml:space="preserve">s"&gt;</w:t>
      </w:r>
    </w:p>
    <w:p>
      <w:pPr>
        <w:pStyle w:val="BodyText"/>
      </w:pPr>
      <w:r>
        <w:t xml:space="preserve">s"&gt;</w:t>
      </w:r>
    </w:p>
    <w:p>
      <w:pPr>
        <w:pStyle w:val="BodyText"/>
      </w:pPr>
      <w:r>
        <w:t xml:space="preserve">t"&gt;t/td&gt;/t/t&gt;d/ &gt; /tr&gt;/t/tr&gt;&gt;</w:t>
      </w:r>
    </w:p>
    <w:p>
      <w:pPr>
        <w:pStyle w:val="BodyText"/>
      </w:pPr>
      <w:r>
        <w:rPr>
          <w:iCs/>
          <w:i/>
        </w:rPr>
        <w:t xml:space="preserve">End of Lab Report.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The Role, Impact, and Operational Framework of Speech Therapy in Brussels, Belgium</dc:title>
  <dc:creator/>
  <cp:keywords/>
  <dcterms:created xsi:type="dcterms:W3CDTF">2026-07-29T09:53:22Z</dcterms:created>
  <dcterms:modified xsi:type="dcterms:W3CDTF">2026-07-29T09:53:22Z</dcterms:modified>
</cp:coreProperties>
</file>

<file path=docProps/custom.xml><?xml version="1.0" encoding="utf-8"?>
<Properties xmlns="http://schemas.openxmlformats.org/officeDocument/2006/custom-properties" xmlns:vt="http://schemas.openxmlformats.org/officeDocument/2006/docPropsVTypes"/>
</file>