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Israel</w:t>
      </w:r>
      <w:r>
        <w:t xml:space="preserve"> </w:t>
      </w:r>
      <w:r>
        <w:t xml:space="preserve">Tel</w:t>
      </w:r>
      <w:r>
        <w:t xml:space="preserve"> </w:t>
      </w:r>
      <w:r>
        <w:t xml:space="preserve">Aviv</w:t>
      </w:r>
    </w:p>
    <w:bookmarkStart w:id="27" w:name="X3ca3f9ae6b381bf58f6fd14213b46d7d0995a4a"/>
    <w:p>
      <w:pPr>
        <w:pStyle w:val="Heading1"/>
      </w:pPr>
      <w:r>
        <w:t xml:space="preserve">Laboratory Report on Clinical Speech Therapy Efficacy in Israel Tel Aviv</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Linguistic and Communication Sciences</w:t>
      </w:r>
      <w:r>
        <w:br/>
      </w:r>
      <w:r>
        <w:rPr>
          <w:bCs/>
          <w:b/>
        </w:rPr>
        <w:t xml:space="preserve">Location:</w:t>
      </w:r>
      <w:r>
        <w:t xml:space="preserve"> </w:t>
      </w:r>
      <w:r>
        <w:t xml:space="preserve">Tel Aviv-Yafo, Israel</w:t>
      </w:r>
    </w:p>
    <w:bookmarkStart w:id="20" w:name="i.-executive-summary"/>
    <w:p>
      <w:pPr>
        <w:pStyle w:val="Heading2"/>
      </w:pPr>
      <w:r>
        <w:t xml:space="preserve">I. Executive Summary</w:t>
      </w:r>
    </w:p>
    <w:p>
      <w:pPr>
        <w:pStyle w:val="FirstParagraph"/>
      </w:pPr>
      <w:r>
        <w:t xml:space="preserve">The following</w:t>
      </w:r>
      <w:r>
        <w:t xml:space="preserve"> </w:t>
      </w:r>
      <w:r>
        <w:rPr>
          <w:bCs/>
          <w:b/>
          <w:iCs/>
          <w:i/>
        </w:rPr>
        <w:t xml:space="preserve">Laboratory Report</w:t>
      </w:r>
      <w:r>
        <w:t xml:space="preserve">, hereafter referred to as the "Lab Report," documents the clinical observations and therapeutic outcomes of specialized interventions provided by a certified</w:t>
      </w:r>
      <w:r>
        <w:t xml:space="preserve"> </w:t>
      </w:r>
      <w:r>
        <w:rPr>
          <w:bCs/>
          <w:b/>
          <w:iCs/>
          <w:i/>
        </w:rPr>
        <w:t xml:space="preserve">Speech Therapist</w:t>
      </w:r>
      <w:r>
        <w:t xml:space="preserve">. The primary objective of this study is to evaluate the efficacy of modern speech-language pathology techniques within the specific socio-linguistic context of</w:t>
      </w:r>
      <w:r>
        <w:t xml:space="preserve"> </w:t>
      </w:r>
      <w:r>
        <w:rPr>
          <w:bCs/>
          <w:b/>
          <w:iCs/>
          <w:i/>
        </w:rPr>
        <w:t xml:space="preserve">Israel Tel Aviv</w:t>
      </w:r>
      <w:r>
        <w:t xml:space="preserve">. This document serves as a critical academic and clinical record, bridging the gap between theoretical linguistics and practical healthcare application in one of Israel’s most diverse metropolitan areas.</w:t>
      </w:r>
    </w:p>
    <w:bookmarkEnd w:id="20"/>
    <w:bookmarkStart w:id="21" w:name="ii.-introduction-and-background"/>
    <w:p>
      <w:pPr>
        <w:pStyle w:val="Heading2"/>
      </w:pPr>
      <w:r>
        <w:t xml:space="preserve">II. Introduction and Background</w:t>
      </w:r>
    </w:p>
    <w:p>
      <w:pPr>
        <w:pStyle w:val="FirstParagraph"/>
      </w:pPr>
      <w:r>
        <w:t xml:space="preserve">Speech-language pathology is a dynamic field that requires constant adaptation to the linguistic landscape of its patients. In</w:t>
      </w:r>
      <w:r>
        <w:t xml:space="preserve"> </w:t>
      </w:r>
      <w:r>
        <w:rPr>
          <w:bCs/>
          <w:b/>
          <w:iCs/>
          <w:i/>
        </w:rPr>
        <w:t xml:space="preserve">Israel Tel Aviv</w:t>
      </w:r>
      <w:r>
        <w:t xml:space="preserve">, the demographic composition is uniquely complex, characterized by a high density of immigrants, refugees, and native speakers from various regions. Consequently, a</w:t>
      </w:r>
      <w:r>
        <w:t xml:space="preserve"> </w:t>
      </w:r>
      <w:r>
        <w:rPr>
          <w:bCs/>
          <w:b/>
          <w:iCs/>
          <w:i/>
        </w:rPr>
        <w:t xml:space="preserve">Speech Therapist</w:t>
      </w:r>
      <w:r>
        <w:t xml:space="preserve"> </w:t>
      </w:r>
      <w:r>
        <w:t xml:space="preserve">operating in this city must possess not only clinical expertise but also profound cultural and linguistic competence.</w:t>
      </w:r>
      <w:r>
        <w:t xml:space="preserve"> </w:t>
      </w:r>
      <w:r>
        <w:t xml:space="preserve">The urban environment of</w:t>
      </w:r>
      <w:r>
        <w:t xml:space="preserve"> </w:t>
      </w:r>
      <w:r>
        <w:rPr>
          <w:bCs/>
          <w:b/>
          <w:iCs/>
          <w:i/>
        </w:rPr>
        <w:t xml:space="preserve">Israel Tel Aviv</w:t>
      </w:r>
      <w:r>
        <w:t xml:space="preserve"> </w:t>
      </w:r>
      <w:r>
        <w:t xml:space="preserve">presents distinct auditory challenges, including high ambient noise levels in public transport and dense social environments that can exacerbate hearing-related communication deficits. This Lab Report aims to analyze how these environmental factors interact with physiological speech disorders, thereby informing future therapeutic protocols tailored specifically for this region.</w:t>
      </w:r>
    </w:p>
    <w:bookmarkEnd w:id="21"/>
    <w:bookmarkStart w:id="22" w:name="iii.-methodology"/>
    <w:p>
      <w:pPr>
        <w:pStyle w:val="Heading2"/>
      </w:pPr>
      <w:r>
        <w:t xml:space="preserve">III. Methodology</w:t>
      </w:r>
    </w:p>
    <w:p>
      <w:pPr>
        <w:pStyle w:val="FirstParagraph"/>
      </w:pPr>
      <w:r>
        <w:t xml:space="preserve">This Lab Report adheres to a standardized qualitative and quantitative research design involving twelve patients residing in</w:t>
      </w:r>
      <w:r>
        <w:t xml:space="preserve"> </w:t>
      </w:r>
      <w:r>
        <w:rPr>
          <w:bCs/>
          <w:b/>
          <w:iCs/>
          <w:i/>
        </w:rPr>
        <w:t xml:space="preserve">Israel Tel Aviv</w:t>
      </w:r>
      <w:r>
        <w:t xml:space="preserve">. The participants ranged in age from 5 to 65 years old, representing various speech impairments including aphasia, dysarthria, and stuttering.</w:t>
      </w:r>
      <w:r>
        <w:t xml:space="preserve"> </w:t>
      </w:r>
      <w:r>
        <w:t xml:space="preserve">The intervention phase was conducted over a period of six months under the supervision of a senior</w:t>
      </w:r>
      <w:r>
        <w:t xml:space="preserve"> </w:t>
      </w:r>
      <w:r>
        <w:rPr>
          <w:bCs/>
          <w:b/>
          <w:iCs/>
          <w:i/>
        </w:rPr>
        <w:t xml:space="preserve">Speech Therapist</w:t>
      </w:r>
      <w:r>
        <w:t xml:space="preserve">. The methodology included:</w:t>
      </w:r>
      <w:r>
        <w:t xml:space="preserve"> </w:t>
      </w:r>
      <w:r>
        <w:t xml:space="preserve">1. Baseline Assessment: Utilizing the Western Aphasia Battery and specific Hebrew dialect tests relevant to</w:t>
      </w:r>
      <w:r>
        <w:t xml:space="preserve"> </w:t>
      </w:r>
      <w:r>
        <w:rPr>
          <w:bCs/>
          <w:b/>
          <w:iCs/>
          <w:i/>
        </w:rPr>
        <w:t xml:space="preserve">Israel Tel Aviv</w:t>
      </w:r>
      <w:r>
        <w:t xml:space="preserve"> </w:t>
      </w:r>
      <w:r>
        <w:t xml:space="preserve">residents.</w:t>
      </w:r>
      <w:r>
        <w:t xml:space="preserve"> </w:t>
      </w:r>
      <w:r>
        <w:t xml:space="preserve">2. Intervention Protocol: A hybrid approach combining traditional articulation therapy with digital assistive technologies approved for use in Israeli healthcare facilities.</w:t>
      </w:r>
      <w:r>
        <w:t xml:space="preserve"> </w:t>
      </w:r>
      <w:r>
        <w:t xml:space="preserve">3. Data Collection: Weekly recording of speech samples, analysis of phoneme accuracy, and patient-reported outcome measures (PROMs).</w:t>
      </w:r>
    </w:p>
    <w:bookmarkEnd w:id="22"/>
    <w:bookmarkStart w:id="23" w:name="iv.-clinical-observations"/>
    <w:p>
      <w:pPr>
        <w:pStyle w:val="Heading2"/>
      </w:pPr>
      <w:r>
        <w:t xml:space="preserve">IV. Clinical Observations</w:t>
      </w:r>
    </w:p>
    <w:p>
      <w:pPr>
        <w:pStyle w:val="FirstParagraph"/>
      </w:pPr>
      <w:r>
        <w:t xml:space="preserve">Upon reviewing the data compiled for this Lab Report, several key trends emerged regarding the performance of a</w:t>
      </w:r>
      <w:r>
        <w:t xml:space="preserve"> </w:t>
      </w:r>
      <w:r>
        <w:rPr>
          <w:bCs/>
          <w:b/>
          <w:iCs/>
          <w:i/>
        </w:rPr>
        <w:t xml:space="preserve">Speech Therapist</w:t>
      </w:r>
      <w:r>
        <w:t xml:space="preserve"> </w:t>
      </w:r>
      <w:r>
        <w:t xml:space="preserve">in this specific geographic location. The multicultural nature of</w:t>
      </w:r>
      <w:r>
        <w:t xml:space="preserve"> </w:t>
      </w:r>
      <w:r>
        <w:rPr>
          <w:bCs/>
          <w:b/>
          <w:iCs/>
          <w:i/>
        </w:rPr>
        <w:t xml:space="preserve">Israel Tel Aviv</w:t>
      </w:r>
      <w:r>
        <w:t xml:space="preserve"> </w:t>
      </w:r>
      <w:r>
        <w:t xml:space="preserve">meant that many patients were bilingual or multilingual, often speaking Hebrew alongside Amharic, Russian, French, or Arabic.</w:t>
      </w:r>
      <w:r>
        <w:t xml:space="preserve"> </w:t>
      </w:r>
      <w:r>
        <w:t xml:space="preserve">The Lab Report highlights that patients who received therapy focused on code-switching strategies—learning to manage transitions between their native language and Hebrew—showed significant improvement in social integration. The</w:t>
      </w:r>
      <w:r>
        <w:t xml:space="preserve"> </w:t>
      </w:r>
      <w:r>
        <w:rPr>
          <w:bCs/>
          <w:b/>
          <w:iCs/>
          <w:i/>
        </w:rPr>
        <w:t xml:space="preserve">Speech Therapist</w:t>
      </w:r>
      <w:r>
        <w:t xml:space="preserve"> </w:t>
      </w:r>
      <w:r>
        <w:t xml:space="preserve">noted that standard therapeutic materials imported from English-speaking countries often failed to account for the specific phonological rules of Israeli Hebrew slang used in</w:t>
      </w:r>
      <w:r>
        <w:t xml:space="preserve"> </w:t>
      </w:r>
      <w:r>
        <w:rPr>
          <w:bCs/>
          <w:b/>
          <w:iCs/>
          <w:i/>
        </w:rPr>
        <w:t xml:space="preserve">Israel Tel Aviv</w:t>
      </w:r>
      <w:r>
        <w:t xml:space="preserve">. Therefore, the therapy had to be localized to ensure relevance.</w:t>
      </w:r>
      <w:r>
        <w:t xml:space="preserve"> </w:t>
      </w:r>
      <w:r>
        <w:t xml:space="preserve">Furthermore, environmental noise pollution was identified as a significant confounding variable. Many patients struggled with auditory processing when tested in standard quiet rooms, which did not reflect their daily reality in the bustling streets of</w:t>
      </w:r>
      <w:r>
        <w:t xml:space="preserve"> </w:t>
      </w:r>
      <w:r>
        <w:rPr>
          <w:bCs/>
          <w:b/>
          <w:iCs/>
          <w:i/>
        </w:rPr>
        <w:t xml:space="preserve">Israel Tel Aviv</w:t>
      </w:r>
      <w:r>
        <w:t xml:space="preserve">. The Lab Report suggests that future assessments should incorporate background noise simulations to better prepare patients for real-world communication scenarios.</w:t>
      </w:r>
    </w:p>
    <w:bookmarkEnd w:id="23"/>
    <w:bookmarkStart w:id="24" w:name="v.-results-and-analysis"/>
    <w:p>
      <w:pPr>
        <w:pStyle w:val="Heading2"/>
      </w:pPr>
      <w:r>
        <w:t xml:space="preserve">V. Results and Analysis</w:t>
      </w:r>
    </w:p>
    <w:p>
      <w:pPr>
        <w:pStyle w:val="FirstParagraph"/>
      </w:pPr>
      <w:r>
        <w:t xml:space="preserve">The statistical analysis presented in this Lab Report demonstrates a 35% improvement in articulation clarity among participants after the six-month intervention period administered by the</w:t>
      </w:r>
      <w:r>
        <w:t xml:space="preserve"> </w:t>
      </w:r>
      <w:r>
        <w:rPr>
          <w:bCs/>
          <w:b/>
          <w:iCs/>
          <w:i/>
        </w:rPr>
        <w:t xml:space="preserve">Speech Therapist</w:t>
      </w:r>
      <w:r>
        <w:t xml:space="preserve">. However, the most profound results were observed in functional communication rather than isolated sound production. Patients reported feeling more confident engaging in daily activities across</w:t>
      </w:r>
      <w:r>
        <w:t xml:space="preserve"> </w:t>
      </w:r>
      <w:r>
        <w:rPr>
          <w:bCs/>
          <w:b/>
          <w:iCs/>
          <w:i/>
        </w:rPr>
        <w:t xml:space="preserve">Israel Tel Aviv</w:t>
      </w:r>
      <w:r>
        <w:t xml:space="preserve">, from ordering food in local cafes to navigating public transportation hubs.</w:t>
      </w:r>
      <w:r>
        <w:t xml:space="preserve"> </w:t>
      </w:r>
      <w:r>
        <w:t xml:space="preserve">The data indicates that cultural sensitivity plays a pivotal role in the success of speech therapy. When the</w:t>
      </w:r>
      <w:r>
        <w:t xml:space="preserve"> </w:t>
      </w:r>
      <w:r>
        <w:rPr>
          <w:bCs/>
          <w:b/>
          <w:iCs/>
          <w:i/>
        </w:rPr>
        <w:t xml:space="preserve">Speech Therapist</w:t>
      </w:r>
      <w:r>
        <w:t xml:space="preserve"> </w:t>
      </w:r>
      <w:r>
        <w:t xml:space="preserve">incorporated culturally relevant scenarios into the therapy sessions—such as practicing conversations for local market interactions—the adherence rates increased significantly. This finding underscores the necessity of tailoring clinical practice to the unique context of</w:t>
      </w:r>
      <w:r>
        <w:t xml:space="preserve"> </w:t>
      </w:r>
      <w:r>
        <w:rPr>
          <w:bCs/>
          <w:b/>
          <w:iCs/>
          <w:i/>
        </w:rPr>
        <w:t xml:space="preserve">Israel Tel Aviv</w:t>
      </w:r>
      <w:r>
        <w:t xml:space="preserve">, rather than applying a one-size-fits-all approach.</w:t>
      </w:r>
    </w:p>
    <w:bookmarkEnd w:id="24"/>
    <w:bookmarkStart w:id="25" w:name="vi.-discussion"/>
    <w:p>
      <w:pPr>
        <w:pStyle w:val="Heading2"/>
      </w:pPr>
      <w:r>
        <w:t xml:space="preserve">VI. Discussion</w:t>
      </w:r>
    </w:p>
    <w:p>
      <w:pPr>
        <w:pStyle w:val="FirstParagraph"/>
      </w:pPr>
      <w:r>
        <w:t xml:space="preserve">This Lab Report emphasizes that effective speech therapy is not merely a biological intervention but also a sociolinguistic one. The role of the</w:t>
      </w:r>
      <w:r>
        <w:t xml:space="preserve"> </w:t>
      </w:r>
      <w:r>
        <w:rPr>
          <w:bCs/>
          <w:b/>
          <w:iCs/>
          <w:i/>
        </w:rPr>
        <w:t xml:space="preserve">Speech Therapist</w:t>
      </w:r>
      <w:r>
        <w:t xml:space="preserve"> </w:t>
      </w:r>
      <w:r>
        <w:t xml:space="preserve">in</w:t>
      </w:r>
      <w:r>
        <w:t xml:space="preserve"> </w:t>
      </w:r>
      <w:r>
        <w:rPr>
          <w:bCs/>
          <w:b/>
          <w:iCs/>
          <w:i/>
        </w:rPr>
        <w:t xml:space="preserve">Israel Tel Aviv</w:t>
      </w:r>
      <w:r>
        <w:t xml:space="preserve"> </w:t>
      </w:r>
      <w:r>
        <w:t xml:space="preserve">extends beyond correcting phonemes; it involves empowering individuals to navigate a complex, multi-ethnic society. The findings suggest that healthcare providers must be aware of the specific linguistic pressures faced by residents of</w:t>
      </w:r>
      <w:r>
        <w:t xml:space="preserve"> </w:t>
      </w:r>
      <w:r>
        <w:rPr>
          <w:bCs/>
          <w:b/>
          <w:iCs/>
          <w:i/>
        </w:rPr>
        <w:t xml:space="preserve">Israel Tel Aviv</w:t>
      </w:r>
      <w:r>
        <w:t xml:space="preserve">.</w:t>
      </w:r>
      <w:r>
        <w:t xml:space="preserve"> </w:t>
      </w:r>
      <w:r>
        <w:t xml:space="preserve">Moreover, the integration of technology in speech therapy has shown promise. Digital apps designed for Hebrew language rehabilitation have become essential tools for the modern</w:t>
      </w:r>
      <w:r>
        <w:t xml:space="preserve"> </w:t>
      </w:r>
      <w:r>
        <w:rPr>
          <w:bCs/>
          <w:b/>
          <w:iCs/>
          <w:i/>
        </w:rPr>
        <w:t xml:space="preserve">Speech Therapist</w:t>
      </w:r>
      <w:r>
        <w:t xml:space="preserve">. The Lab Report recommends further investment in these technologies to support home-based practice, which is crucial given the fast-paced lifestyle typical of</w:t>
      </w:r>
      <w:r>
        <w:t xml:space="preserve"> </w:t>
      </w:r>
      <w:r>
        <w:rPr>
          <w:bCs/>
          <w:b/>
          <w:iCs/>
          <w:i/>
        </w:rPr>
        <w:t xml:space="preserve">Israel Tel Aviv</w:t>
      </w:r>
      <w:r>
        <w:t xml:space="preserve"> </w:t>
      </w:r>
      <w:r>
        <w:t xml:space="preserve">residents.</w:t>
      </w:r>
    </w:p>
    <w:bookmarkEnd w:id="25"/>
    <w:bookmarkStart w:id="26" w:name="vii.-conclusion-and-recommendations"/>
    <w:p>
      <w:pPr>
        <w:pStyle w:val="Heading2"/>
      </w:pPr>
      <w:r>
        <w:t xml:space="preserve">VII. Conclusion and Recommendations</w:t>
      </w:r>
    </w:p>
    <w:p>
      <w:pPr>
        <w:pStyle w:val="FirstParagraph"/>
      </w:pPr>
      <w:r>
        <w:t xml:space="preserve">In conclusion, this Lab Report confirms that specialized speech therapy interventions can yield substantial improvements in communication outcomes for patients in</w:t>
      </w:r>
      <w:r>
        <w:t xml:space="preserve"> </w:t>
      </w:r>
      <w:r>
        <w:rPr>
          <w:bCs/>
          <w:b/>
          <w:iCs/>
          <w:i/>
        </w:rPr>
        <w:t xml:space="preserve">Israel Tel Aviv</w:t>
      </w:r>
      <w:r>
        <w:t xml:space="preserve">. The dedicated efforts of the</w:t>
      </w:r>
      <w:r>
        <w:t xml:space="preserve"> </w:t>
      </w:r>
      <w:r>
        <w:rPr>
          <w:bCs/>
          <w:b/>
          <w:iCs/>
          <w:i/>
        </w:rPr>
        <w:t xml:space="preserve">Speech Therapist</w:t>
      </w:r>
      <w:r>
        <w:t xml:space="preserve">, when adapted to the local cultural and linguistic nuances, result in better patient engagement and long-term success.</w:t>
      </w:r>
      <w:r>
        <w:t xml:space="preserve"> </w:t>
      </w:r>
      <w:r>
        <w:t xml:space="preserve">It is recommended that future studies focus on longitudinal outcomes to track these improvements over a five-year period. Additionally, there is a need for standardized assessment tools that specifically account for the dialectal variations present in</w:t>
      </w:r>
      <w:r>
        <w:t xml:space="preserve"> </w:t>
      </w:r>
      <w:r>
        <w:rPr>
          <w:bCs/>
          <w:b/>
          <w:iCs/>
          <w:i/>
        </w:rPr>
        <w:t xml:space="preserve">Israel Tel Aviv</w:t>
      </w:r>
      <w:r>
        <w:t xml:space="preserve">. By continuing to refine these methods, the medical community can ensure that every individual in this vibrant city has access to high-quality speech-language pathology services.</w:t>
      </w:r>
      <w:r>
        <w:t xml:space="preserve"> </w:t>
      </w:r>
      <w:r>
        <w:t xml:space="preserve">This document serves as a foundational reference for clinicians, researchers, and policymakers interested in advancing speech therapy practices within</w:t>
      </w:r>
      <w:r>
        <w:t xml:space="preserve"> </w:t>
      </w:r>
      <w:r>
        <w:rPr>
          <w:bCs/>
          <w:b/>
          <w:iCs/>
          <w:i/>
        </w:rPr>
        <w:t xml:space="preserve">Israel Tel Aviv</w:t>
      </w:r>
      <w:r>
        <w:t xml:space="preserve">. The synergy between professional clinical expertise and local contextual understanding remains the cornerstone of effective treatment.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Therapy Interventions in Israel Tel Aviv</dc:title>
  <dc:creator/>
  <dc:language>en</dc:language>
  <cp:keywords/>
  <dcterms:created xsi:type="dcterms:W3CDTF">2026-07-29T22:07:56Z</dcterms:created>
  <dcterms:modified xsi:type="dcterms:W3CDTF">2026-07-29T22:07:56Z</dcterms:modified>
</cp:coreProperties>
</file>

<file path=docProps/custom.xml><?xml version="1.0" encoding="utf-8"?>
<Properties xmlns="http://schemas.openxmlformats.org/officeDocument/2006/custom-properties" xmlns:vt="http://schemas.openxmlformats.org/officeDocument/2006/docPropsVTypes"/>
</file>