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Protocols</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Neurology and Rehabilitation Services</w:t>
      </w:r>
      <w:r>
        <w:br/>
      </w:r>
      <w:r>
        <w:rPr>
          <w:bCs/>
          <w:b/>
        </w:rPr>
        <w:t xml:space="preserve">Kyoto University Hospital, Clinical Research Division</w:t>
      </w:r>
      <w:r>
        <w:br/>
      </w:r>
      <w:r>
        <w:rPr>
          <w:bCs/>
          <w:b/>
        </w:rPr>
        <w:t xml:space="preserve">From:</w:t>
      </w:r>
      <w:r>
        <w:t xml:space="preserve"> </w:t>
      </w:r>
      <w:r>
        <w:t xml:space="preserve">Senior Clinical Researcher, Speech Pathology Unit</w:t>
      </w:r>
      <w:r>
        <w:br/>
      </w:r>
    </w:p>
    <w:p>
      <w:pPr>
        <w:pStyle w:val="BodyText"/>
      </w:pPr>
      <w:r>
        <w:br/>
      </w:r>
      <w:r>
        <w:t xml:space="preserve">Comprehensive Lab Report: Efficacy of Culturally Adapted Speech Therapist Interventions for Aphasia Recovery in Kyoto, Japan.</w:t>
      </w:r>
    </w:p>
    <w:bookmarkStart w:id="29" w:name="Xf5b0c7743fdaf31b45c3814e5b30660bbb7a021"/>
    <w:p>
      <w:pPr>
        <w:pStyle w:val="Heading1"/>
      </w:pPr>
      <w:r>
        <w:t xml:space="preserve">Laboratory Report on Specialized Intervention Methods</w:t>
      </w:r>
    </w:p>
    <w:bookmarkStart w:id="20" w:name="introduction-and-background"/>
    <w:p>
      <w:pPr>
        <w:pStyle w:val="Heading2"/>
      </w:pPr>
      <w:r>
        <w:t xml:space="preserve">1. Introduction and Background</w:t>
      </w:r>
    </w:p>
    <w:p>
      <w:pPr>
        <w:pStyle w:val="FirstParagraph"/>
      </w:pPr>
      <w:r>
        <w:t xml:space="preserve">The objective of this</w:t>
      </w:r>
      <w:r>
        <w:t xml:space="preserve"> </w:t>
      </w:r>
      <w:r>
        <w:rPr>
          <w:bCs/>
          <w:b/>
        </w:rPr>
        <w:t xml:space="preserve">Lab Report</w:t>
      </w:r>
      <w:r>
        <w:t xml:space="preserve"> </w:t>
      </w:r>
      <w:r>
        <w:t xml:space="preserve">is to document the clinical findings regarding the implementation of advanced Speech Therapist methodologies within the specific healthcare infrastructure of</w:t>
      </w:r>
      <w:r>
        <w:t xml:space="preserve"> </w:t>
      </w:r>
      <w:r>
        <w:rPr>
          <w:bCs/>
          <w:b/>
        </w:rPr>
        <w:t xml:space="preserve">Japan, Kyoto</w:t>
      </w:r>
      <w:r>
        <w:t xml:space="preserve">. As an ancient cultural capital, Kyoto presents a unique sociolinguistic environment that differs significantly from Tokyo or Osaka. The dialectal nuances (Kyoto-ben), combined with Japan’s rapidly aging population and high stroke incidence rates, necessitate highly specialized approaches to speech rehabilitation.</w:t>
      </w:r>
    </w:p>
    <w:p>
      <w:pPr>
        <w:pStyle w:val="BodyText"/>
      </w:pPr>
      <w:r>
        <w:t xml:space="preserve">This study focuses on the efficacy of integrating traditional Speech Therapist techniques with modern cognitive-linguistic frameworks. The primary goal is to determine how cultural context in Kyoto influences patient compliance and recovery outcomes in cases of post-stroke aphasia and dysphagia. By adapting our protocols to the local dialectical structures, we aim to optimize therapeutic windows for patients residing in</w:t>
      </w:r>
      <w:r>
        <w:t xml:space="preserve"> </w:t>
      </w:r>
      <w:r>
        <w:rPr>
          <w:bCs/>
          <w:b/>
        </w:rPr>
        <w:t xml:space="preserve">Japan, Kyoto</w:t>
      </w:r>
      <w:r>
        <w:t xml:space="preserve">.</w:t>
      </w:r>
    </w:p>
    <w:bookmarkEnd w:id="20"/>
    <w:bookmarkStart w:id="23" w:name="methodology"/>
    <w:p>
      <w:pPr>
        <w:pStyle w:val="Heading2"/>
      </w:pPr>
      <w:r>
        <w:t xml:space="preserve">2. Methodology</w:t>
      </w:r>
    </w:p>
    <w:p>
      <w:pPr>
        <w:pStyle w:val="FirstParagraph"/>
      </w:pPr>
      <w:r>
        <w:t xml:space="preserve">The data presented in this</w:t>
      </w:r>
      <w:r>
        <w:t xml:space="preserve"> </w:t>
      </w:r>
      <w:r>
        <w:rPr>
          <w:bCs/>
          <w:b/>
        </w:rPr>
        <w:t xml:space="preserve">Lab Report</w:t>
      </w:r>
      <w:r>
        <w:t xml:space="preserve"> </w:t>
      </w:r>
      <w:r>
        <w:t xml:space="preserve">was collected over a period of eighteen months at the affiliated rehabilitation centers in</w:t>
      </w:r>
      <w:r>
        <w:t xml:space="preserve"> </w:t>
      </w:r>
      <w:r>
        <w:rPr>
          <w:bCs/>
          <w:b/>
        </w:rPr>
        <w:t xml:space="preserve">Japan, Kyoto</w:t>
      </w:r>
      <w:r>
        <w:t xml:space="preserve">. The study group consisted of 150 patients aged between 60 and 85 years, all diagnosed with mild to moderate non-fluent aphasia.</w:t>
      </w:r>
    </w:p>
    <w:bookmarkStart w:id="21" w:name="participant-selection"/>
    <w:p>
      <w:pPr>
        <w:pStyle w:val="Heading3"/>
      </w:pPr>
      <w:r>
        <w:t xml:space="preserve">2.1 Participant Selection</w:t>
      </w:r>
    </w:p>
    <w:p>
      <w:pPr>
        <w:pStyle w:val="FirstParagraph"/>
      </w:pPr>
      <w:r>
        <w:t xml:space="preserve">Patients were selected based on standardized Western Aphasia Battery (WAB) scores. Crucially, all participants were native speakers of the Kyoto dialect to ensure that the Speech Therapist interventions could be tailored to local phonological patterns. This control variable is essential because standard Tokyo-centric speech therapy materials often fail to resonate with Kyoto residents due to distinct intonational contours and vocabulary usage.</w:t>
      </w:r>
    </w:p>
    <w:bookmarkEnd w:id="21"/>
    <w:bookmarkStart w:id="22" w:name="intervention-protocol"/>
    <w:p>
      <w:pPr>
        <w:pStyle w:val="Heading3"/>
      </w:pPr>
      <w:r>
        <w:t xml:space="preserve">2.2 Intervention Protocol</w:t>
      </w:r>
    </w:p>
    <w:p>
      <w:pPr>
        <w:pStyle w:val="FirstParagraph"/>
      </w:pPr>
      <w:r>
        <w:t xml:space="preserve">The intervention involved a weekly regimen supervised by certified Speech Therapist professionals. The protocol included:</w:t>
      </w:r>
    </w:p>
    <w:p>
      <w:pPr>
        <w:numPr>
          <w:ilvl w:val="0"/>
          <w:numId w:val="1001"/>
        </w:numPr>
        <w:pStyle w:val="Compact"/>
      </w:pPr>
      <w:r>
        <w:rPr>
          <w:bCs/>
          <w:b/>
        </w:rPr>
        <w:t xml:space="preserve">Melodic Intonation Therapy (MIT):</w:t>
      </w:r>
      <w:r>
        <w:t xml:space="preserve"> </w:t>
      </w:r>
      <w:r>
        <w:t xml:space="preserve">Adapted to the musicality of Kyoto-ben, which retains archaic pitch accents.</w:t>
      </w:r>
    </w:p>
    <w:p>
      <w:pPr>
        <w:numPr>
          <w:ilvl w:val="0"/>
          <w:numId w:val="1001"/>
        </w:numPr>
        <w:pStyle w:val="Compact"/>
      </w:pPr>
      <w:r>
        <w:rPr>
          <w:bCs/>
          <w:b/>
        </w:rPr>
        <w:t xml:space="preserve">Cultural Narrative Reconstruction:</w:t>
      </w:r>
      <w:r>
        <w:t xml:space="preserve">: Patients were encouraged to tell local folk tales and stories related to Kyoto landmarks, leveraging semantic memory tied to their cultural identity.</w:t>
      </w:r>
    </w:p>
    <w:p>
      <w:pPr>
        <w:numPr>
          <w:ilvl w:val="0"/>
          <w:numId w:val="1001"/>
        </w:numPr>
        <w:pStyle w:val="Compact"/>
      </w:pPr>
      <w:r>
        <w:rPr>
          <w:bCs/>
          <w:b/>
        </w:rPr>
        <w:t xml:space="preserve">Digital-Assisted Practice:</w:t>
      </w:r>
      <w:r>
        <w:t xml:space="preserve">: Use of tablet-based applications that recognize Kyoto-specific phonemes.</w:t>
      </w:r>
    </w:p>
    <w:bookmarkEnd w:id="22"/>
    <w:bookmarkEnd w:id="23"/>
    <w:bookmarkStart w:id="26" w:name="results"/>
    <w:p>
      <w:pPr>
        <w:pStyle w:val="Heading2"/>
      </w:pPr>
      <w:r>
        <w:t xml:space="preserve">3. Results</w:t>
      </w:r>
    </w:p>
    <w:p>
      <w:pPr>
        <w:pStyle w:val="FirstParagraph"/>
      </w:pPr>
      <w:r>
        <w:t xml:space="preserve">The data analysis indicates a statistically significant improvement in expressive language capabilities among the patient cohort. Specifically, the average WAB score increased by 15 points over six months, a marked improvement compared to historical control groups in other regions of</w:t>
      </w:r>
      <w:r>
        <w:t xml:space="preserve"> </w:t>
      </w:r>
      <w:r>
        <w:rPr>
          <w:bCs/>
          <w:b/>
        </w:rPr>
        <w:t xml:space="preserve">Japan, Kyoto</w:t>
      </w:r>
      <w:r>
        <w:t xml:space="preserve"> </w:t>
      </w:r>
      <w:r>
        <w:t xml:space="preserve">who received standard non-adapted therapy.</w:t>
      </w:r>
    </w:p>
    <w:bookmarkStart w:id="24" w:name="quantitative-findings"/>
    <w:p>
      <w:pPr>
        <w:pStyle w:val="Heading3"/>
      </w:pPr>
      <w:r>
        <w:t xml:space="preserve">3.1 Quantitative Findings</w:t>
      </w:r>
    </w:p>
    <w:p>
      <w:pPr>
        <w:pStyle w:val="FirstParagraph"/>
      </w:pPr>
      <w:r>
        <w:t xml:space="preserve">The</w:t>
      </w:r>
      <w:r>
        <w:t xml:space="preserve"> </w:t>
      </w:r>
      <w:r>
        <w:rPr>
          <w:bCs/>
          <w:b/>
        </w:rPr>
        <w:t xml:space="preserve">Lab Report</w:t>
      </w:r>
      <w:r>
        <w:t xml:space="preserve"> </w:t>
      </w:r>
      <w:r>
        <w:t xml:space="preserve">data reveals that patients who engaged with Speech Therapist-led sessions utilizing Kyoto dialectal inputs showed a 25% higher retention rate of new vocabulary. Furthermore, the emotional well-being metrics, measured via the Hospital Anxiety and Depression Scale (HADS), improved significantly. This suggests that when a Speech Therapist validates the patient’s local linguistic identity, it reduces social isolation—a common barrier to recovery in elderly populations.</w:t>
      </w:r>
    </w:p>
    <w:bookmarkEnd w:id="24"/>
    <w:bookmarkStart w:id="25" w:name="qualitative-observations"/>
    <w:p>
      <w:pPr>
        <w:pStyle w:val="Heading3"/>
      </w:pPr>
      <w:r>
        <w:t xml:space="preserve">3.2 Qualitative Observations</w:t>
      </w:r>
    </w:p>
    <w:p>
      <w:pPr>
        <w:pStyle w:val="FirstParagraph"/>
      </w:pPr>
      <w:r>
        <w:t xml:space="preserve">Clinical notes indicate that patients felt more comfortable expressing themselves when the Speech Therapist utilized familiar local idioms. For instance, the use of polite forms specific to Kyoto society (Keigo) facilitated smoother therapeutic alliances. In</w:t>
      </w:r>
      <w:r>
        <w:t xml:space="preserve"> </w:t>
      </w:r>
      <w:r>
        <w:rPr>
          <w:bCs/>
          <w:b/>
        </w:rPr>
        <w:t xml:space="preserve">Japan, Kyoto</w:t>
      </w:r>
      <w:r>
        <w:t xml:space="preserve">, social hierarchy and politeness are deeply ingrained; therefore, a Speech Therapist who respects these nuances gains patient trust more rapidly.</w:t>
      </w:r>
    </w:p>
    <w:bookmarkEnd w:id="25"/>
    <w:bookmarkEnd w:id="26"/>
    <w:bookmarkStart w:id="27" w:name="discussion"/>
    <w:p>
      <w:pPr>
        <w:pStyle w:val="Heading2"/>
      </w:pPr>
      <w:r>
        <w:t xml:space="preserve">4. Discussion</w:t>
      </w:r>
    </w:p>
    <w:p>
      <w:pPr>
        <w:pStyle w:val="FirstParagraph"/>
      </w:pPr>
      <w:r>
        <w:t xml:space="preserve">The results strongly support the hypothesis that localization of therapy is critical. Standardized national protocols for speech rehabilitation often overlook regional dialectical differences. In</w:t>
      </w:r>
      <w:r>
        <w:t xml:space="preserve"> </w:t>
      </w:r>
      <w:r>
        <w:rPr>
          <w:bCs/>
          <w:b/>
        </w:rPr>
        <w:t xml:space="preserve">Japan, Kyoto</w:t>
      </w:r>
      <w:r>
        <w:t xml:space="preserve">, the distinctiveness of the dialect is not merely a linguistic curiosity but a core component of patient identity.</w:t>
      </w:r>
    </w:p>
    <w:p>
      <w:pPr>
        <w:pStyle w:val="BodyText"/>
      </w:pPr>
      <w:r>
        <w:t xml:space="preserve">The role of the Speech Therapist extends beyond mechanical correction of speech sounds; it involves cultural mediation. This</w:t>
      </w:r>
      <w:r>
        <w:t xml:space="preserve"> </w:t>
      </w:r>
      <w:r>
        <w:rPr>
          <w:bCs/>
          <w:b/>
        </w:rPr>
        <w:t xml:space="preserve">Lab Report</w:t>
      </w:r>
      <w:r>
        <w:t xml:space="preserve"> </w:t>
      </w:r>
      <w:r>
        <w:t xml:space="preserve">highlights that effective rehabilitation requires a holistic approach where the therapist acts as both a clinician and a cultural liaison. The failure to account for Kyoto-specific linguistic features in previous studies may explain inconsistent recovery rates in broader national datasets.</w:t>
      </w:r>
    </w:p>
    <w:p>
      <w:pPr>
        <w:pStyle w:val="BodyText"/>
      </w:pPr>
      <w:r>
        <w:t xml:space="preserve">Moreover, the integration of digital tools that understand Kyoto-ben represents a novel contribution to tele-rehabilitation efforts. As healthcare facilities in</w:t>
      </w:r>
      <w:r>
        <w:t xml:space="preserve"> </w:t>
      </w:r>
      <w:r>
        <w:rPr>
          <w:bCs/>
          <w:b/>
        </w:rPr>
        <w:t xml:space="preserve">Japan, Kyoto</w:t>
      </w:r>
      <w:r>
        <w:t xml:space="preserve"> </w:t>
      </w:r>
      <w:r>
        <w:t xml:space="preserve">face staffing shortages due to demographic shifts, empowering patients with dialect-aware technology can bridge the gap in continuous care.</w:t>
      </w:r>
    </w:p>
    <w:bookmarkEnd w:id="27"/>
    <w:bookmarkStart w:id="28" w:name="conclusion-and-recommendations"/>
    <w:p>
      <w:pPr>
        <w:pStyle w:val="Heading2"/>
      </w:pPr>
      <w:r>
        <w:t xml:space="preserve">5. Conclusion and Recommendations</w:t>
      </w:r>
    </w:p>
    <w:p>
      <w:pPr>
        <w:pStyle w:val="FirstParagraph"/>
      </w:pPr>
      <w:r>
        <w:t xml:space="preserve">In conclusion, this</w:t>
      </w:r>
      <w:r>
        <w:t xml:space="preserve"> </w:t>
      </w:r>
      <w:r>
        <w:rPr>
          <w:bCs/>
          <w:b/>
        </w:rPr>
        <w:t xml:space="preserve">Lab Report</w:t>
      </w:r>
      <w:r>
        <w:t xml:space="preserve"> </w:t>
      </w:r>
      <w:r>
        <w:t xml:space="preserve">confirms that tailored Speech Therapist interventions significantly enhance recovery outcomes for aphasic patients in</w:t>
      </w:r>
      <w:r>
        <w:t xml:space="preserve"> </w:t>
      </w:r>
      <w:r>
        <w:rPr>
          <w:bCs/>
          <w:b/>
        </w:rPr>
        <w:t xml:space="preserve">Japan, Kyoto</w:t>
      </w:r>
      <w:r>
        <w:t xml:space="preserve">. The cultural adaptation of therapy materials is not optional but essential for clinical efficacy.</w:t>
      </w:r>
    </w:p>
    <w:p>
      <w:pPr>
        <w:pStyle w:val="BodyText"/>
      </w:pPr>
      <w:r>
        <w:t xml:space="preserve">We recommend the following actions:</w:t>
      </w:r>
    </w:p>
    <w:p>
      <w:pPr>
        <w:numPr>
          <w:ilvl w:val="0"/>
          <w:numId w:val="1002"/>
        </w:numPr>
        <w:pStyle w:val="Compact"/>
      </w:pPr>
      <w:r>
        <w:t xml:space="preserve">The Ministry of Health should mandate dialect-specific training modules for Speech Therapist certification programs in the Kansai region.</w:t>
      </w:r>
    </w:p>
    <w:p>
      <w:pPr>
        <w:numPr>
          <w:ilvl w:val="0"/>
          <w:numId w:val="1002"/>
        </w:numPr>
        <w:pStyle w:val="Compact"/>
      </w:pPr>
      <w:r>
        <w:t xml:space="preserve">Hospitals in</w:t>
      </w:r>
      <w:r>
        <w:t xml:space="preserve"> </w:t>
      </w:r>
      <w:r>
        <w:rPr>
          <w:bCs/>
          <w:b/>
        </w:rPr>
        <w:t xml:space="preserve">Japan, Kyoto</w:t>
      </w:r>
      <w:r>
        <w:t xml:space="preserve"> </w:t>
      </w:r>
      <w:r>
        <w:t xml:space="preserve">should invest in AI-driven speech recognition software trained on local dialects.</w:t>
      </w:r>
    </w:p>
    <w:p>
      <w:pPr>
        <w:numPr>
          <w:ilvl w:val="0"/>
          <w:numId w:val="1002"/>
        </w:numPr>
        <w:pStyle w:val="Compact"/>
      </w:pPr>
      <w:r>
        <w:t xml:space="preserve">Further longitudinal studies are required to assess long-term retention of these therapeutic gains beyond the two-year mark.</w:t>
      </w:r>
    </w:p>
    <w:p>
      <w:pPr>
        <w:pStyle w:val="FirstParagraph"/>
      </w:pPr>
      <w:r>
        <w:t xml:space="preserve">The findings underscore that modern healthcare must respect and integrate local cultural identities. For the Speech Therapist profession in</w:t>
      </w:r>
      <w:r>
        <w:t xml:space="preserve"> </w:t>
      </w:r>
      <w:r>
        <w:rPr>
          <w:bCs/>
          <w:b/>
        </w:rPr>
        <w:t xml:space="preserve">Japan, Kyoto</w:t>
      </w:r>
      <w:r>
        <w:t xml:space="preserve">, this means evolving from a purely biomedical model to a biopsychosocial-cultural model of care.</w:t>
      </w:r>
    </w:p>
    <w:p>
      <w:pPr>
        <w:pStyle w:val="BodyText"/>
      </w:pPr>
      <w:r>
        <w:rPr>
          <w:bCs/>
          <w:b/>
        </w:rPr>
        <w:t xml:space="preserve">Submitted by:</w:t>
      </w:r>
    </w:p>
    <w:p>
      <w:pPr>
        <w:pStyle w:val="BodyText"/>
      </w:pPr>
      <w:r>
        <w:t xml:space="preserve">Dr. Hiroshi Tanaka</w:t>
      </w:r>
      <w:r>
        <w:br/>
      </w:r>
      <w:r>
        <w:t xml:space="preserve">Lead Clinical Speech Pathologist</w:t>
      </w:r>
      <w:r>
        <w:br/>
      </w:r>
      <w:r>
        <w:t xml:space="preserve">Kyoto Institute of Neurological Rehabilitation</w:t>
      </w:r>
    </w:p>
    <w:p>
      <w:pPr>
        <w:pStyle w:val="BodyText"/>
      </w:pPr>
      <w:r>
        <w:br/>
      </w:r>
      <w:r>
        <w:br/>
      </w:r>
      <w:r>
        <w:br/>
      </w:r>
    </w:p>
    <w:p>
      <w:r>
        <w:pict>
          <v:rect style="width:0;height:1.5pt" o:hralign="center" o:hrstd="t" o:hr="t"/>
        </w:pict>
      </w:r>
    </w:p>
    <w:p>
      <w:pPr>
        <w:pStyle w:val="FirstParagraph"/>
      </w:pPr>
      <w:r>
        <w:t xml:space="preserve">End of Lab Report Document. All data anonymized in accordance with Japanese Personal Information Protection Act (APPI).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Implementation of Speech Therapy Protocols in Japan, Kyoto</dc:title>
  <dc:creator/>
  <dc:language>en</dc:language>
  <cp:keywords/>
  <dcterms:created xsi:type="dcterms:W3CDTF">2026-07-29T20:28:06Z</dcterms:created>
  <dcterms:modified xsi:type="dcterms:W3CDTF">2026-07-29T20:28:06Z</dcterms:modified>
</cp:coreProperties>
</file>

<file path=docProps/custom.xml><?xml version="1.0" encoding="utf-8"?>
<Properties xmlns="http://schemas.openxmlformats.org/officeDocument/2006/custom-properties" xmlns:vt="http://schemas.openxmlformats.org/officeDocument/2006/docPropsVTypes"/>
</file>