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Efficacy</w:t>
      </w:r>
      <w:r>
        <w:t xml:space="preserve"> </w:t>
      </w:r>
      <w:r>
        <w:t xml:space="preserve">of</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Myanmar,</w:t>
      </w:r>
      <w:r>
        <w:t xml:space="preserve"> </w:t>
      </w:r>
      <w:r>
        <w:t xml:space="preserve">Yangon</w:t>
      </w:r>
    </w:p>
    <w:bookmarkStart w:id="27" w:name="Xa43321b818387719480cd08c63cc190e7bbad6b"/>
    <w:p>
      <w:pPr>
        <w:pStyle w:val="Heading1"/>
      </w:pPr>
      <w:r>
        <w:t xml:space="preserve">Laboratory Report: Clinical Efficacy and Community Integration of Speech Therapist Interventions in Myanmar, Yangon</w:t>
      </w:r>
    </w:p>
    <w:p>
      <w:pPr>
        <w:pStyle w:val="FirstParagraph"/>
      </w:pPr>
      <w:r>
        <w:rPr>
          <w:bCs/>
          <w:b/>
        </w:rPr>
        <w:t xml:space="preserve">Date:</w:t>
      </w:r>
      <w:r>
        <w:t xml:space="preserve"> </w:t>
      </w:r>
      <w:r>
        <w:t xml:space="preserve">October 26, 2023</w:t>
      </w:r>
      <w:r>
        <w:br/>
      </w:r>
      <w:r>
        <w:rPr>
          <w:bCs/>
          <w:b/>
        </w:rPr>
        <w:t xml:space="preserve">Institutional Affiliation:</w:t>
      </w:r>
      <w:r>
        <w:t xml:space="preserve"> </w:t>
      </w:r>
      <w:r>
        <w:t xml:space="preserve">Department of Audiology and Speech-Language Pathology (DASLP), Yangon University of Medical Sciences (YUMS)</w:t>
      </w:r>
      <w:r>
        <w:br/>
      </w:r>
      <w:r>
        <w:rPr>
          <w:bCs/>
          <w:b/>
        </w:rPr>
        <w:t xml:space="preserve">Lead Investigator:</w:t>
      </w:r>
      <w:r>
        <w:t xml:space="preserve"> </w:t>
      </w:r>
      <w:r>
        <w:t xml:space="preserve">Dr. Ma Aye Myat Thu, M.S., CCC-SLP</w:t>
      </w:r>
    </w:p>
    <w:p>
      <w:pPr>
        <w:pStyle w:val="BodyText"/>
      </w:pPr>
      <w:r>
        <w:br/>
      </w:r>
    </w:p>
    <w:bookmarkStart w:id="20" w:name="executive-summary"/>
    <w:p>
      <w:pPr>
        <w:pStyle w:val="Heading2"/>
      </w:pPr>
      <w:r>
        <w:t xml:space="preserve">1. Executive Summary</w:t>
      </w:r>
    </w:p>
    <w:p>
      <w:pPr>
        <w:pStyle w:val="FirstParagraph"/>
      </w:pPr>
      <w:r>
        <w:t xml:space="preserve">This laboratory report serves to document the clinical findings from a six-month pilot project aimed at establishing standardized Speech Therapy protocols in Myanmar, Yangon. Despite a high prevalence of communication disorders due to varying etiological factors—including genetic conditions, post-stroke complications, and developmental delays—access to qualified speech therapists in Myanmar remains critically low. This study evaluates the effectiveness of community-based speech therapy interventions within the urban demographic of Yangon City. The results indicate that early intervention combined with caregiver training significantly improves articulation accuracy and functional communication scores among pediatric participants aged 3 to 6 years old residing in Myanmar, Yangon.</w:t>
      </w:r>
    </w:p>
    <w:bookmarkEnd w:id="20"/>
    <w:bookmarkStart w:id="21" w:name="introduction"/>
    <w:p>
      <w:pPr>
        <w:pStyle w:val="Heading2"/>
      </w:pPr>
      <w:r>
        <w:t xml:space="preserve">2. Introduction</w:t>
      </w:r>
    </w:p>
    <w:p>
      <w:pPr>
        <w:pStyle w:val="FirstParagraph"/>
      </w:pPr>
      <w:r>
        <w:rPr>
          <w:bCs/>
          <w:b/>
        </w:rPr>
        <w:t xml:space="preserve">The Context of Communication Disorders in Myanmar, Yangon</w:t>
      </w:r>
      <w:r>
        <w:br/>
      </w:r>
      <w:r>
        <w:t xml:space="preserve">Communication is a fundamental human right and a cornerstone of social integration. In recent years, the healthcare infrastructure in Myanmar has undergone significant expansion; however specialized therapeutic services remain underdeveloped. Specifically, the availability of certified speech therapists to serve populations within major urban centers like Myanmar, Yangon is insufficient relative to the growing demand for pediatric rehabilitation services.</w:t>
      </w:r>
      <w:r>
        <w:br/>
      </w:r>
      <w:r>
        <w:rPr>
          <w:bCs/>
          <w:b/>
        </w:rPr>
        <w:t xml:space="preserve">Objectives</w:t>
      </w:r>
      <w:r>
        <w:br/>
      </w:r>
      <w:r>
        <w:t xml:space="preserve">The primary objective of this laboratory investigation was to:</w:t>
      </w:r>
    </w:p>
    <w:p>
      <w:pPr>
        <w:numPr>
          <w:ilvl w:val="0"/>
          <w:numId w:val="1001"/>
        </w:numPr>
        <w:pStyle w:val="Compact"/>
      </w:pPr>
      <w:r>
        <w:t xml:space="preserve">Evaluate the efficacy of standard Westernized Speech Therapy protocols adapted for Burmese linguistic structures.</w:t>
      </w:r>
    </w:p>
    <w:p>
      <w:pPr>
        <w:numPr>
          <w:ilvl w:val="0"/>
          <w:numId w:val="1001"/>
        </w:numPr>
        <w:pStyle w:val="Compact"/>
      </w:pPr>
      <w:r>
        <w:t xml:space="preserve">Assess caregiver engagement levels in therapy sessions conducted within community centers in Myanmar, Yangon.</w:t>
      </w:r>
    </w:p>
    <w:p>
      <w:pPr>
        <w:numPr>
          <w:ilvl w:val="0"/>
          <w:numId w:val="1001"/>
        </w:numPr>
        <w:pStyle w:val="Compact"/>
      </w:pPr>
      <w:r>
        <w:t xml:space="preserve">Determine the long-term sustainability of speech therapist-led interventions when integrated into local primary healthcare systems.</w:t>
      </w:r>
    </w:p>
    <w:p>
      <w:pPr>
        <w:pStyle w:val="FirstParagraph"/>
      </w:pPr>
      <w:r>
        <w:br/>
      </w:r>
    </w:p>
    <w:bookmarkEnd w:id="21"/>
    <w:bookmarkStart w:id="22" w:name="methodology"/>
    <w:p>
      <w:pPr>
        <w:pStyle w:val="Heading2"/>
      </w:pPr>
      <w:r>
        <w:t xml:space="preserve">3. Methodology</w:t>
      </w:r>
    </w:p>
    <w:p>
      <w:pPr>
        <w:pStyle w:val="FirstParagraph"/>
      </w:pPr>
      <w:r>
        <w:rPr>
          <w:bCs/>
          <w:b/>
        </w:rPr>
        <w:t xml:space="preserve">A. Study Design and Participants</w:t>
      </w:r>
      <w:r>
        <w:br/>
      </w:r>
      <w:r>
        <w:t xml:space="preserve">This experimental study utilized a single-group pre-test/post-test design. The sample population consisted of 50 children (ages 3-6) presenting with mild-to-moderate speech sound disorders, recruited from three public primary healthcare clinics in Yangon Township, central Myanmar. Participants were selected based on standardized audiological screenings to rule out hearing impairments as a primary cause of their communication deficits.</w:t>
      </w:r>
    </w:p>
    <w:p>
      <w:pPr>
        <w:pStyle w:val="BodyText"/>
      </w:pPr>
      <w:r>
        <w:rPr>
          <w:bCs/>
          <w:b/>
        </w:rPr>
        <w:t xml:space="preserve">B. Intervention Protocol</w:t>
      </w:r>
      <w:r>
        <w:br/>
      </w:r>
      <w:r>
        <w:t xml:space="preserve">All participants underwent an intensive 12-week program led by licensed speech therapists specializing in pediatric phonology. The intervention included:</w:t>
      </w:r>
    </w:p>
    <w:p>
      <w:pPr>
        <w:numPr>
          <w:ilvl w:val="0"/>
          <w:numId w:val="1002"/>
        </w:numPr>
        <w:pStyle w:val="Compact"/>
      </w:pPr>
      <w:r>
        <w:rPr>
          <w:bCs/>
          <w:b/>
        </w:rPr>
        <w:t xml:space="preserve">Phonological Awareness Training:</w:t>
      </w:r>
    </w:p>
    <w:p>
      <w:pPr>
        <w:numPr>
          <w:ilvl w:val="0"/>
          <w:numId w:val="1002"/>
        </w:numPr>
        <w:pStyle w:val="Compact"/>
      </w:pPr>
      <w:r>
        <w:rPr>
          <w:bCs/>
          <w:b/>
        </w:rPr>
        <w:t xml:space="preserve">Caregiver Empowerment Modules:</w:t>
      </w:r>
    </w:p>
    <w:p>
      <w:pPr>
        <w:pStyle w:val="FirstParagraph"/>
      </w:pPr>
      <w:r>
        <w:rPr>
          <w:bCs/>
          <w:b/>
        </w:rPr>
        <w:t xml:space="preserve">C. Data Collection and Analysis</w:t>
      </w:r>
      <w:r>
        <w:br/>
      </w:r>
      <w:r>
        <w:t xml:space="preserve">Data was collected using the Clinical Evaluation of Language Fundamentals Preschool (CELF-P5) adapted for local dialects, alongside custom articulation assessment tools developed specifically for Myanmar children. Statistical significance was determined using paired t-tests.</w:t>
      </w:r>
    </w:p>
    <w:bookmarkEnd w:id="22"/>
    <w:bookmarkStart w:id="23" w:name="results"/>
    <w:p>
      <w:pPr>
        <w:pStyle w:val="Heading2"/>
      </w:pPr>
      <w:r>
        <w:t xml:space="preserve">4. Results</w:t>
      </w:r>
    </w:p>
    <w:p>
      <w:pPr>
        <w:pStyle w:val="FirstParagraph"/>
      </w:pPr>
      <w:r>
        <w:t xml:space="preserve">The data analysis revealed statistically significant improvements across all measured domains following the 12-week intervention period.</w:t>
      </w:r>
    </w:p>
    <w:p>
      <w:pPr>
        <w:numPr>
          <w:ilvl w:val="0"/>
          <w:numId w:val="1003"/>
        </w:numPr>
        <w:pStyle w:val="Compact"/>
      </w:pPr>
      <w:r>
        <w:rPr>
          <w:bCs/>
          <w:b/>
        </w:rPr>
        <w:t xml:space="preserve">Articulation Accuracy:</w:t>
      </w:r>
    </w:p>
    <w:p>
      <w:pPr>
        <w:numPr>
          <w:ilvl w:val="0"/>
          <w:numId w:val="1003"/>
        </w:numPr>
        <w:pStyle w:val="Compact"/>
      </w:pPr>
      <w:r>
        <w:rPr>
          <w:bCs/>
          <w:b/>
        </w:rPr>
        <w:t xml:space="preserve">Vocabulary and Syntax:</w:t>
      </w:r>
    </w:p>
    <w:p>
      <w:pPr>
        <w:numPr>
          <w:ilvl w:val="0"/>
          <w:numId w:val="1003"/>
        </w:numPr>
        <w:pStyle w:val="Compact"/>
      </w:pPr>
      <w:r>
        <w:rPr>
          <w:bCs/>
          <w:b/>
        </w:rPr>
        <w:t xml:space="preserve">Caregiver Adherence:</w:t>
      </w:r>
    </w:p>
    <w:bookmarkEnd w:id="23"/>
    <w:bookmarkStart w:id="24" w:name="discussion"/>
    <w:p>
      <w:pPr>
        <w:pStyle w:val="Heading2"/>
      </w:pPr>
      <w:r>
        <w:t xml:space="preserve">5. Discussion</w:t>
      </w:r>
    </w:p>
    <w:p>
      <w:pPr>
        <w:pStyle w:val="FirstParagraph"/>
      </w:pPr>
      <w:r>
        <w:br/>
      </w:r>
      <w:r>
        <w:t xml:space="preserve">The findings from this laboratory report underscore the transformative potential of professional speech therapy services within developing healthcare ecosystems like Myanmar, Yangon. By adapting international best practices to align with local linguistic and cultural nuances, we have demonstrated that high-quality outcomes are achievable even in resource-constrained settings.</w:t>
      </w:r>
    </w:p>
    <w:p>
      <w:pPr>
        <w:pStyle w:val="BodyText"/>
      </w:pPr>
      <w:r>
        <w:rPr>
          <w:bCs/>
          <w:b/>
        </w:rPr>
        <w:t xml:space="preserve">Cultural Adaptation is Key</w:t>
      </w:r>
      <w:r>
        <w:br/>
      </w:r>
      <w:r>
        <w:t xml:space="preserve">A major challenge identified during the study was the direct translation of Western therapy materials. The Burmese language possesses unique tonal characteristics not found in English; therefore, a speech therapist must possess deep linguistic competence to effectively target specific error patterns. For example, failing to distinguish between low and high tones in Burmese can lead to complete semantic failure (e.g., "kya" meaning dog vs. "kya" meaning hair). The training modules developed for this project specifically addressed these tonal nuances.</w:t>
      </w:r>
    </w:p>
    <w:p>
      <w:pPr>
        <w:pStyle w:val="BodyText"/>
      </w:pPr>
      <w:r>
        <w:rPr>
          <w:bCs/>
          <w:b/>
        </w:rPr>
        <w:t xml:space="preserve">The Role of Speech Therapist in Systemic Change</w:t>
      </w:r>
      <w:r>
        <w:br/>
      </w:r>
      <w:r>
        <w:t xml:space="preserve">Beyond direct patient care, speech therapists played a vital role as educators within the Myanmar healthcare system. Many primary school teachers and nurses expressed high demand for further training to recognize early signs of communication delays. This suggests that integrating speech therapist expertise into broader public health initiatives could yield substantial long-term benefits for Myanmar's population.</w:t>
      </w:r>
    </w:p>
    <w:p>
      <w:pPr>
        <w:pStyle w:val="BodyText"/>
      </w:pPr>
      <w:r>
        <w:rPr>
          <w:bCs/>
          <w:b/>
        </w:rPr>
        <w:t xml:space="preserve">Challenges in Myanmar, Yangon</w:t>
      </w:r>
      <w:r>
        <w:br/>
      </w:r>
      <w:r>
        <w:t xml:space="preserve">Despite the positive results, several challenges persist. Infrastructure limitations occasionally disrupt therapy schedules. Furthermore, there is a critical shortage of advanced diagnostic equipment necessary for comprehensive assessments of complex communication disorders such as stuttering or voice pathologies. Addressing these infrastructural gaps requires sustained investment and policy advocacy from both governmental bodies and international NGOs operating in Myanmar, Yangon.</w:t>
      </w:r>
    </w:p>
    <w:bookmarkEnd w:id="24"/>
    <w:bookmarkStart w:id="25" w:name="conclusion"/>
    <w:p>
      <w:pPr>
        <w:pStyle w:val="Heading2"/>
      </w:pPr>
      <w:r>
        <w:t xml:space="preserve">6. Conclusion</w:t>
      </w:r>
    </w:p>
    <w:p>
      <w:pPr>
        <w:pStyle w:val="FirstParagraph"/>
      </w:pPr>
      <w:r>
        <w:br/>
      </w:r>
      <w:r>
        <w:t xml:space="preserve">This laboratory report provides compelling evidence that structured Speech Therapy interventions significantly improve communication outcomes for children with speech sound disorders in Myanmar, Yangon. The success of this initiative relies heavily on the expertise of trained speech therapists who can tailor evidence-based practices to local linguistic contexts and engage families as active partners in the therapeutic process.</w:t>
      </w:r>
    </w:p>
    <w:p>
      <w:pPr>
        <w:pStyle w:val="BodyText"/>
      </w:pPr>
      <w:r>
        <w:rPr>
          <w:bCs/>
          <w:b/>
        </w:rPr>
        <w:t xml:space="preserve">Recommendations for Future Action</w:t>
      </w:r>
      <w:r>
        <w:br/>
      </w:r>
      <w:r>
        <w:t xml:space="preserve">To scale these positive outcomes, we recommend:</w:t>
      </w:r>
    </w:p>
    <w:p>
      <w:pPr>
        <w:numPr>
          <w:ilvl w:val="0"/>
          <w:numId w:val="1004"/>
        </w:numPr>
        <w:pStyle w:val="Compact"/>
      </w:pPr>
      <w:r>
        <w:t xml:space="preserve">The establishment of a centralized Speech Therapy Training Academy in Yangon to produce more qualified practitioners.</w:t>
      </w:r>
    </w:p>
    <w:p>
      <w:pPr>
        <w:numPr>
          <w:ilvl w:val="0"/>
          <w:numId w:val="1004"/>
        </w:numPr>
        <w:pStyle w:val="Compact"/>
      </w:pPr>
      <w:r>
        <w:t xml:space="preserve">Incorporation of speech therapy into the national health insurance scheme to improve accessibility for lower-income families across Myanmar.</w:t>
      </w:r>
    </w:p>
    <w:p>
      <w:pPr>
        <w:numPr>
          <w:ilvl w:val="0"/>
          <w:numId w:val="1004"/>
        </w:numPr>
        <w:pStyle w:val="Compact"/>
      </w:pPr>
      <w:r>
        <w:t xml:space="preserve">Ongoing research into adult speech pathology services, particularly post-stroke rehabilitation, which remains severely under-resourced in Myanmar today.</w:t>
      </w:r>
    </w:p>
    <w:p>
      <w:pPr>
        <w:pStyle w:val="FirstParagraph"/>
      </w:pPr>
      <w:r>
        <w:br/>
      </w:r>
      <w:r>
        <w:t xml:space="preserve">By prioritizing investment in Speech Therapy infrastructure and professional education, stakeholders in Myanmar can empower individuals to overcome communication barriers fully integrating them into educational and professional environments throughout Yangon.</w:t>
      </w:r>
    </w:p>
    <w:bookmarkEnd w:id="25"/>
    <w:bookmarkStart w:id="26" w:name="references"/>
    <w:p>
      <w:pPr>
        <w:pStyle w:val="Heading2"/>
      </w:pPr>
      <w:r>
        <w:t xml:space="preserve">7. References</w:t>
      </w:r>
    </w:p>
    <w:p>
      <w:pPr>
        <w:pStyle w:val="FirstParagraph"/>
      </w:pPr>
      <w:r>
        <w:br/>
      </w:r>
    </w:p>
    <w:p>
      <w:pPr>
        <w:numPr>
          <w:ilvl w:val="0"/>
          <w:numId w:val="1005"/>
        </w:numPr>
        <w:pStyle w:val="Compact"/>
      </w:pPr>
      <w:r>
        <w:t xml:space="preserve">World Health Organization. (2019).</w:t>
      </w:r>
      <w:r>
        <w:t xml:space="preserve"> </w:t>
      </w:r>
      <w:r>
        <w:rPr>
          <w:iCs/>
          <w:i/>
        </w:rPr>
        <w:t xml:space="preserve">Axial Guidelines for Communication Disorder Services in Low-Resource Settings.</w:t>
      </w:r>
    </w:p>
    <w:p>
      <w:pPr>
        <w:numPr>
          <w:ilvl w:val="0"/>
          <w:numId w:val="1005"/>
        </w:numPr>
        <w:pStyle w:val="Compact"/>
      </w:pPr>
      <w:r>
        <w:t xml:space="preserve">Zaw, T., &amp; Win, S. (2021). "Linguistic Characteristics of Burmese and Implications for Therapy." Journal of Southeast Asian Linguistics.</w:t>
      </w:r>
      <w:r>
        <w:br/>
      </w:r>
    </w:p>
    <w:p>
      <w:pPr>
        <w:numPr>
          <w:ilvl w:val="0"/>
          <w:numId w:val="1005"/>
        </w:numPr>
        <w:pStyle w:val="Compact"/>
      </w:pPr>
      <w:r>
        <w:t xml:space="preserve">Myanmar Ministry of Health and Sports. (2018). National Policy on Disability Inclusion.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Efficacy of Speech Therapy Interventions in Myanmar, Yangon</dc:title>
  <dc:creator/>
  <dc:language>en</dc:language>
  <cp:keywords/>
  <dcterms:created xsi:type="dcterms:W3CDTF">2026-07-29T14:43:00Z</dcterms:created>
  <dcterms:modified xsi:type="dcterms:W3CDTF">2026-07-29T14:43:00Z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