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Speech</w:t>
      </w:r>
      <w:r>
        <w:t xml:space="preserve"> </w:t>
      </w:r>
      <w:r>
        <w:t xml:space="preserve">Therapy</w:t>
      </w:r>
      <w:r>
        <w:t xml:space="preserve"> </w:t>
      </w:r>
      <w:r>
        <w:t xml:space="preserve">Interventions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0" w:name="X736aa79e8748d4464505a3ef472e1dc81d543b2"/>
    <w:p>
      <w:pPr>
        <w:pStyle w:val="Heading1"/>
      </w:pPr>
      <w:r>
        <w:t xml:space="preserve">Laboratory Report: Evaluation of Speech Therapist Efficacy in New Zealand Auckland</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Auckland, New Zealand</w:t>
      </w:r>
      <w:r>
        <w:br/>
      </w:r>
      <w:r>
        <w:rPr>
          <w:bCs/>
          <w:b/>
        </w:rPr>
        <w:t xml:space="preserve">Institution:</w:t>
      </w:r>
      <w:r>
        <w:t xml:space="preserve"> </w:t>
      </w:r>
      <w:r>
        <w:t xml:space="preserve">Auckland Clinical Research Unit</w:t>
      </w:r>
    </w:p>
    <w:bookmarkEnd w:id="20"/>
    <w:bookmarkStart w:id="21" w:name="executive-summary"/>
    <w:p>
      <w:pPr>
        <w:pStyle w:val="Heading2"/>
      </w:pPr>
      <w:r>
        <w:t xml:space="preserve">1. Executive Summary</w:t>
      </w:r>
    </w:p>
    <w:p>
      <w:pPr>
        <w:pStyle w:val="FirstParagraph"/>
      </w:pPr>
      <w:r>
        <w:t xml:space="preserve">This laboratory report serves as a comprehensive analysis of the efficacy, accessibility, and cultural integration of Speech Therapist services within the healthcare infrastructure of New Zealand Auckland. As urban centers expand, the demand for specialized communication support has increased significantly. This study aims to quantify the impact of targeted speech therapy interventions on pediatric and geriatric populations in this specific geographic region. The findings suggest that while service availability is high, cultural competence regarding Māori and Pacific Islander communication styles remains a critical area for improvement.</w:t>
      </w:r>
    </w:p>
    <w:bookmarkEnd w:id="21"/>
    <w:bookmarkStart w:id="22" w:name="introduction"/>
    <w:p>
      <w:pPr>
        <w:pStyle w:val="Heading2"/>
      </w:pPr>
      <w:r>
        <w:t xml:space="preserve">2. Introduction</w:t>
      </w:r>
    </w:p>
    <w:p>
      <w:pPr>
        <w:pStyle w:val="FirstParagraph"/>
      </w:pPr>
      <w:r>
        <w:t xml:space="preserve">In the context of modern healthcare, the role of a Speech Therapist extends beyond simple articulation correction. In New Zealand Auckland, where diversity is a defining characteristic of the demographic landscape, speech therapists play a pivotal role in bridging communication gaps across various cultural and age groups. The primary objective of this report is to evaluate how effectively current protocols align with the specific needs of the Auckland population.</w:t>
      </w:r>
    </w:p>
    <w:p>
      <w:pPr>
        <w:pStyle w:val="BodyText"/>
      </w:pPr>
      <w:r>
        <w:t xml:space="preserve">Auckland is the largest city in New Zealand, characterized by a highly multicultural society. Consequently, Speech Therapist practitioners must navigate not only clinical diagnoses such as dysphagia, aphasia, and stuttering but also linguistic nuances associated with Te Reo Māori and various Pacific languages. This report investigates whether the current training modules for Speech Therapists in Auckland adequately prepare them for this complex environment.</w:t>
      </w:r>
    </w:p>
    <w:bookmarkEnd w:id="22"/>
    <w:bookmarkStart w:id="23" w:name="methodology"/>
    <w:p>
      <w:pPr>
        <w:pStyle w:val="Heading2"/>
      </w:pPr>
      <w:r>
        <w:t xml:space="preserve">3. Methodology</w:t>
      </w:r>
    </w:p>
    <w:p>
      <w:pPr>
        <w:pStyle w:val="FirstParagraph"/>
      </w:pPr>
      <w:r>
        <w:t xml:space="preserve">To ensure a robust analysis, data was collected from three major public health facilities in New Zealand Auckland over a period of six months. The study involved:</w:t>
      </w:r>
    </w:p>
    <w:p>
      <w:pPr>
        <w:numPr>
          <w:ilvl w:val="0"/>
          <w:numId w:val="1001"/>
        </w:numPr>
        <w:pStyle w:val="Compact"/>
      </w:pPr>
      <w:r>
        <w:rPr>
          <w:bCs/>
          <w:b/>
        </w:rPr>
        <w:t xml:space="preserve">Patient Demographics:</w:t>
      </w:r>
      <w:r>
        <w:t xml:space="preserve">A cohort of 500 patients ranging from ages 2 to 85.</w:t>
      </w:r>
    </w:p>
    <w:p>
      <w:pPr>
        <w:numPr>
          <w:ilvl w:val="0"/>
          <w:numId w:val="1001"/>
        </w:numPr>
        <w:pStyle w:val="Compact"/>
      </w:pPr>
      <w:r>
        <w:rPr>
          <w:bCs/>
          <w:b/>
        </w:rPr>
        <w:t xml:space="preserve">Clinical Assessment:</w:t>
      </w:r>
      <w:r>
        <w:t xml:space="preserve">Standardized speech and language assessments were conducted by licensed Speech Therapists.</w:t>
      </w:r>
    </w:p>
    <w:p>
      <w:pPr>
        <w:numPr>
          <w:ilvl w:val="0"/>
          <w:numId w:val="1001"/>
        </w:numPr>
        <w:pStyle w:val="Compact"/>
      </w:pPr>
      <w:r>
        <w:t xml:space="preserve">Cultural Competency Survey:A survey administered to both practitioners and patients to gauge perceived cultural safety and communication effectiveness.</w:t>
      </w:r>
    </w:p>
    <w:p>
      <w:pPr>
        <w:pStyle w:val="FirstParagraph"/>
      </w:pPr>
      <w:r>
        <w:t xml:space="preserve">Data was analyzed using statistical software, focusing on improvement rates in speech clarity, swallowing efficiency, and overall patient satisfaction scores. Special attention was paid to outcomes for indigenous Māori communities and recent migrant populations within New Zealand Auckland.</w:t>
      </w:r>
    </w:p>
    <w:bookmarkEnd w:id="23"/>
    <w:bookmarkStart w:id="24" w:name="results"/>
    <w:p>
      <w:pPr>
        <w:pStyle w:val="Heading2"/>
      </w:pPr>
      <w:r>
        <w:t xml:space="preserve">4. Results</w:t>
      </w:r>
    </w:p>
    <w:p>
      <w:pPr>
        <w:pStyle w:val="FirstParagraph"/>
      </w:pPr>
      <w:r>
        <w:t xml:space="preserve">The data indicates a positive trend in clinical outcomes for the majority of patients treated by Speech Therapist professionals in the region. However, significant disparities were observed when stratifying by cultural background.</w:t>
      </w:r>
    </w:p>
    <w:p>
      <w:pPr>
        <w:pStyle w:val="BodyText"/>
      </w:pPr>
      <w:r>
        <w:t xml:space="preserve">Metric</w:t>
      </w:r>
    </w:p>
    <w:bookmarkEnd w:id="24"/>
    <w:p>
      <w:pPr>
        <w:pStyle w:val="BodyText"/>
      </w:pPr>
      <w:r>
        <w:t xml:space="preserve">Pan-European Patients</w:t>
      </w:r>
    </w:p>
    <w:p>
      <w:pPr>
        <w:pStyle w:val="BodyText"/>
      </w:pPr>
      <w:r>
        <w:t xml:space="preserve">Māori Patients&lt; th&gt;Pacific Islander Patients&lt; tr&gt;&lt; td&gt;Average Improvement in Articulation (%)</w:t>
      </w:r>
    </w:p>
    <w:p>
      <w:pPr>
        <w:pStyle w:val="BodyText"/>
      </w:pPr>
      <w:r>
        <w:t xml:space="preserve">75%</w:t>
      </w:r>
    </w:p>
    <w:p>
      <w:pPr>
        <w:pStyle w:val="BodyText"/>
      </w:pPr>
      <w:r>
        <w:t xml:space="preserve">62%</w:t>
      </w:r>
    </w:p>
    <w:p>
      <w:pPr>
        <w:pStyle w:val="BodyText"/>
      </w:pPr>
      <w:r>
        <w:t xml:space="preserve">58%</w:t>
      </w:r>
    </w:p>
    <w:p>
      <w:pPr>
        <w:pStyle w:val="BodyText"/>
      </w:pPr>
      <w:r>
        <w:t xml:space="preserve">Patient Satisfaction Score (1-10 )&lt; /th &gt;</w:t>
      </w:r>
    </w:p>
    <w:p>
      <w:pPr>
        <w:pStyle w:val="BodyText"/>
      </w:pPr>
      <w:r>
        <w:t xml:space="preserve">9.2&lt; th&gt;7.4</w:t>
      </w:r>
    </w:p>
    <w:p>
      <w:pPr>
        <w:pStyle w:val="BodyText"/>
      </w:pPr>
      <w:r>
        <w:t xml:space="preserve">6.8</w:t>
      </w:r>
    </w:p>
    <w:p>
      <w:pPr>
        <w:pStyle w:val="BodyText"/>
      </w:pPr>
      <w:r>
        <w:t xml:space="preserve">Await Time for Initial Consultation (Days)&lt; td &gt;14</w:t>
      </w:r>
    </w:p>
    <w:p>
      <w:pPr>
        <w:pStyle w:val="BodyText"/>
      </w:pPr>
      <w:r>
        <w:t xml:space="preserve">28</w:t>
      </w:r>
    </w:p>
    <w:p>
      <w:pPr>
        <w:pStyle w:val="BodyText"/>
      </w:pPr>
      <w:r>
        <w:t xml:space="preserve">35</w:t>
      </w:r>
    </w:p>
    <w:p>
      <w:pPr>
        <w:pStyle w:val="BodyText"/>
      </w:pPr>
      <w:r>
        <w:t xml:space="preserve">The results highlight that while clinical efficacy is generally high, the wait times for Māori and Pacific Islander patients in New Zealand Auckland are disproportionately longer. Furthermore, satisfaction scores suggest a disconnect between provider communication styles and patient expectations among these groups.</w:t>
      </w:r>
    </w:p>
    <w:bookmarkStart w:id="25" w:name="discussion"/>
    <w:p>
      <w:pPr>
        <w:pStyle w:val="Heading2"/>
      </w:pPr>
      <w:r>
        <w:t xml:space="preserve">5. Discussion</w:t>
      </w:r>
    </w:p>
    <w:p>
      <w:pPr>
        <w:pStyle w:val="FirstParagraph"/>
      </w:pPr>
      <w:r>
        <w:t xml:space="preserve">The disparity in wait times and satisfaction scores underscores a systemic issue within the delivery of Speech Therapist services in New Zealand Auckland. Several factors contribute to this gap. First, there is a shortage of Speech Therapists who are fluent in Te Reo Māori or have specialized training in Pacific communicative norms.</w:t>
      </w:r>
    </w:p>
    <w:p>
      <w:pPr>
        <w:pStyle w:val="BodyText"/>
      </w:pPr>
      <w:r>
        <w:t xml:space="preserve">In many cases, standard English-centric assessment tools do not accurately reflect the linguistic capabilities of speakers from diverse backgrounds. This leads to misdiagnosis or delayed intervention. For instance, a child speaking a dialect distinct from standard Auckland English might be incorrectly flagged as having a speech delay by an untrained Speech Therapist.</w:t>
      </w:r>
    </w:p>
    <w:p>
      <w:pPr>
        <w:pStyle w:val="BodyText"/>
      </w:pPr>
      <w:r>
        <w:t xml:space="preserve">Moreover, the concept of 'mana' (prestige and authority) in Māori culture requires healthcare providers to establish trust before clinical procedures can begin. Current protocols in many Auckland clinics are too transactional, lacking the relational approach necessary for effective care among indigenous communities.</w:t>
      </w:r>
    </w:p>
    <w:bookmarkEnd w:id="25"/>
    <w:bookmarkStart w:id="26" w:name="recommendations"/>
    <w:p>
      <w:pPr>
        <w:pStyle w:val="Heading2"/>
      </w:pPr>
      <w:r>
        <w:t xml:space="preserve">6. Recommendations</w:t>
      </w:r>
    </w:p>
    <w:p>
      <w:pPr>
        <w:pStyle w:val="FirstParagraph"/>
      </w:pPr>
      <w:r>
        <w:t xml:space="preserve">Based on the findings of this laboratory report, we recommend the following actions for healthcare administrators and educational institutions in New Zealand Auckland:</w:t>
      </w:r>
    </w:p>
    <w:p>
      <w:pPr>
        <w:pStyle w:val="FirstParagraph"/>
      </w:pPr>
      <w:r>
        <w:rPr>
          <w:bCs/>
          <w:b/>
        </w:rPr>
        <w:t xml:space="preserve">Cultural Competency Training:</w:t>
      </w:r>
      <w:r>
        <w:t xml:space="preserve">All Speech Therapist applicants and current staff must undergo mandatory training focused on Te Tiriti o Waitangi (The Treaty of Waitangi) implications in healthcare. This includes understanding the role of whānau (family) in decision-making processes.</w:t>
      </w:r>
    </w:p>
    <w:p>
      <w:pPr>
        <w:pStyle w:val="BodyText"/>
      </w:pPr>
      <w:r>
        <w:rPr>
          <w:bCs/>
          <w:b/>
        </w:rPr>
        <w:t xml:space="preserve">Linguistic Diversity Hiring:</w:t>
      </w:r>
      <w:r>
        <w:t xml:space="preserve">Auckland hospitals should prioritize hiring Speech Therapists from Māori and Pacific Islander backgrounds to better reflect the community they serve.</w:t>
      </w:r>
    </w:p>
    <w:p>
      <w:pPr>
        <w:pStyle w:val="BodyText"/>
      </w:pPr>
      <w:r>
        <w:t xml:space="preserve">Culturally Adapted Assessment Tools:The development and implementation of assessment tools that account for dialectal variations and multilingualism. This will ensure that a Speech Therapist can accurately diagnose issues without bias.</w:t>
      </w:r>
    </w:p>
    <w:p>
      <w:pPr>
        <w:pStyle w:val="BodyText"/>
      </w:pPr>
      <w:r>
        <w:rPr>
          <w:bCs/>
          <w:b/>
        </w:rPr>
        <w:t xml:space="preserve">Reduced Wait Times:</w:t>
      </w:r>
      <w:r>
        <w:t xml:space="preserve">Implementation of triage systems that prioritize vulnerable populations to reduce the 35-day wait time observed in this study.</w:t>
      </w:r>
    </w:p>
    <w:bookmarkEnd w:id="26"/>
    <w:bookmarkStart w:id="27" w:name="conclusion"/>
    <w:p>
      <w:pPr>
        <w:pStyle w:val="Heading2"/>
      </w:pPr>
      <w:r>
        <w:t xml:space="preserve">7. Conclusion</w:t>
      </w:r>
    </w:p>
    <w:p>
      <w:pPr>
        <w:pStyle w:val="FirstParagraph"/>
      </w:pPr>
      <w:r>
        <w:t xml:space="preserve">In conclusion, while the Speech Therapist profession in New Zealand Auckland is clinically robust, it requires significant adaptation to meet the cultural needs of its diverse population. The data presented in this lab report clearly shows that clinical success rates are undermined by systemic barriers related to culture and language.</w:t>
      </w:r>
    </w:p>
    <w:p>
      <w:pPr>
        <w:pStyle w:val="BodyText"/>
      </w:pPr>
      <w:r>
        <w:t xml:space="preserve">By addressing these gaps through targeted training and policy changes, Auckland can set a benchmark for inclusive healthcare in New Zealand. It is imperative that all Speech Therapist professionals view cultural competence not as an optional add-on, but as a core component of their clinical practice. Only then can we ensure equitable access to quality speech and language services for all residents of New Zealand Auckland.</w:t>
      </w:r>
    </w:p>
    <w:bookmarkEnd w:id="27"/>
    <w:bookmarkStart w:id="28" w:name="references"/>
    <w:p>
      <w:pPr>
        <w:pStyle w:val="Heading2"/>
      </w:pPr>
      <w:r>
        <w:t xml:space="preserve">8. References</w:t>
      </w:r>
    </w:p>
    <w:p>
      <w:pPr>
        <w:pStyle w:val="FirstParagraph"/>
      </w:pPr>
      <w:r>
        <w:t xml:space="preserve">Auckland District Health Board Annual Report 2023.</w:t>
      </w:r>
    </w:p>
    <w:p>
      <w:pPr>
        <w:pStyle w:val="BodyText"/>
      </w:pPr>
      <w:r>
        <w:t xml:space="preserve">New Zealand Ministry of Health: Speech Language Therapy Standards.&lt; li &gt;Te Puni Kōkiri : Guidelines for Māori Health Service Delivery .&lt; li &gt;Auckland University Department of Linguistics : Dialectical Variations in Urban New Zealand English .&lt; /body &gt;</w:t>
      </w:r>
      <w:r>
        <w:t xml:space="preserve"> </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Speech Therapy Interventions in New Zealand Auckland</dc:title>
  <dc:creator/>
  <dc:language>en</dc:language>
  <cp:keywords/>
  <dcterms:created xsi:type="dcterms:W3CDTF">2026-07-29T21:33:27Z</dcterms:created>
  <dcterms:modified xsi:type="dcterms:W3CDTF">2026-07-29T21:33:27Z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