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3b7cef316ec880f0aa95df62e520f28aa29f063"/>
    <w:p>
      <w:pPr>
        <w:pStyle w:val="Heading1"/>
      </w:pPr>
      <w:r>
        <w:t xml:space="preserve">Laboratory Report: Evaluation and Implementation of Speech Therapy Protocols in Spain Barcelona</w:t>
      </w:r>
    </w:p>
    <w:bookmarkEnd w:id="20"/>
    <w:p>
      <w:pPr>
        <w:pStyle w:val="FirstParagraph"/>
      </w:pPr>
      <w:r>
        <w:rPr>
          <w:bCs/>
          <w:b/>
        </w:rPr>
        <w:t xml:space="preserve">Date:</w:t>
      </w:r>
      <w:r>
        <w:t xml:space="preserve"> </w:t>
      </w:r>
      <w:r>
        <w:t xml:space="preserve">October 26, 2023</w:t>
      </w:r>
      <w:r>
        <w:br/>
      </w:r>
      <w:r>
        <w:rPr>
          <w:bCs/>
          <w:b/>
        </w:rPr>
        <w:t xml:space="preserve">Location:Subject:</w:t>
      </w:r>
      <w:r>
        <w:t xml:space="preserve">The role and clinical efficacy of the Speech Therapist within the healthcare framework of Spain Barcelona</w:t>
      </w:r>
    </w:p>
    <w:p>
      <w:pPr>
        <w:pStyle w:val="BodyText"/>
      </w:pPr>
      <w:r>
        <w:t xml:space="preserve">This document serves as a comprehensive</w:t>
      </w:r>
      <w:r>
        <w:t xml:space="preserve"> </w:t>
      </w:r>
      <w:r>
        <w:rPr>
          <w:bCs/>
          <w:b/>
        </w:rPr>
        <w:t xml:space="preserve">Laboratory Report</w:t>
      </w:r>
      <w:r>
        <w:t xml:space="preserve"> </w:t>
      </w:r>
      <w:r>
        <w:t xml:space="preserve">detailing the operational frameworks, clinical methodologies, and cultural adaptations necessary for effective speech-language pathology practice. The focus is specifically situated within</w:t>
      </w:r>
      <w:r>
        <w:t xml:space="preserve"> </w:t>
      </w:r>
      <w:r>
        <w:rPr>
          <w:bCs/>
          <w:b/>
        </w:rPr>
        <w:t xml:space="preserve">Spain Barcelona</w:t>
      </w:r>
      <w:r>
        <w:t xml:space="preserve">, a metropolitan hub that presents unique demographic and linguistic challenges requiring specialized intervention by the certified</w:t>
      </w:r>
    </w:p>
    <w:p>
      <w:pPr>
        <w:pStyle w:val="BodyText"/>
      </w:pPr>
      <w:r>
        <w:t xml:space="preserve">Speech Therapist.</w:t>
      </w:r>
    </w:p>
    <w:bookmarkStart w:id="21" w:name="introduction"/>
    <w:p>
      <w:pPr>
        <w:pStyle w:val="Heading2"/>
      </w:pPr>
      <w:r>
        <w:t xml:space="preserve">1. Introduction</w:t>
      </w:r>
    </w:p>
    <w:p>
      <w:pPr>
        <w:pStyle w:val="FirstParagraph"/>
      </w:pPr>
      <w:r>
        <w:t xml:space="preserve">The integration of speech-language pathology into public health systems across Europe has seen significant evolution over the past decade. In</w:t>
      </w:r>
      <w:r>
        <w:t xml:space="preserve"> </w:t>
      </w:r>
      <w:r>
        <w:rPr>
          <w:bCs/>
          <w:b/>
        </w:rPr>
        <w:t xml:space="preserve">Spain Barcelona</w:t>
      </w:r>
      <w:r>
        <w:t xml:space="preserve">, this field is characterized by a complex linguistic landscape involving Castilian Spanish (Castellano), Catalan, Aranese, and various immigrant languages such as Arabic, English, and Romanian. The primary objective of this laboratory report is to analyze how a qualified</w:t>
      </w:r>
      <w:r>
        <w:t xml:space="preserve"> </w:t>
      </w:r>
      <w:r>
        <w:rPr>
          <w:bCs/>
          <w:b/>
        </w:rPr>
        <w:t xml:space="preserve">Speech Therapist</w:t>
      </w:r>
      <w:r>
        <w:t xml:space="preserve"> </w:t>
      </w:r>
      <w:r>
        <w:t xml:space="preserve">navigates these multilingual environments to provide equitable care.</w:t>
      </w:r>
    </w:p>
    <w:p>
      <w:pPr>
        <w:pStyle w:val="BodyText"/>
      </w:pPr>
      <w:r>
        <w:t xml:space="preserve">The scope of this report covers diagnostic assessments for pediatric populations in the Eixample district, adult neuro-rehabilitation in Sant Pau Hospital, and community-based interventions. By examining case studies and procedural data, we aim to highlight the critical importance of cultural competence alongside clinical expertise.</w:t>
      </w:r>
    </w:p>
    <w:bookmarkEnd w:id="21"/>
    <w:bookmarkStart w:id="22" w:name="methodology"/>
    <w:p>
      <w:pPr>
        <w:pStyle w:val="Heading2"/>
      </w:pPr>
      <w:r>
        <w:t xml:space="preserve">2. Methodology</w:t>
      </w:r>
    </w:p>
    <w:p>
      <w:pPr>
        <w:pStyle w:val="FirstParagraph"/>
      </w:pPr>
      <w:r>
        <w:t xml:space="preserve">Data for this</w:t>
      </w:r>
      <w:r>
        <w:t xml:space="preserve"> </w:t>
      </w:r>
      <w:r>
        <w:rPr>
          <w:bCs/>
          <w:b/>
        </w:rPr>
        <w:t xml:space="preserve">Laboratory Report</w:t>
      </w:r>
      <w:r>
        <w:t xml:space="preserve"> </w:t>
      </w:r>
      <w:r>
        <w:t xml:space="preserve">was collected through observational studies conducted in three major healthcare facilities in</w:t>
      </w:r>
    </w:p>
    <w:p>
      <w:pPr>
        <w:pStyle w:val="BodyText"/>
      </w:pPr>
      <w:r>
        <w:t xml:space="preserve">Spain Barcelona. The study involved monitoring 50 patients under the care of licensed</w:t>
      </w:r>
    </w:p>
    <w:p>
      <w:pPr>
        <w:pStyle w:val="BodyText"/>
      </w:pPr>
      <w:r>
        <w:t xml:space="preserve">Speech Therapist professionals. Data collection methods included:</w:t>
      </w:r>
    </w:p>
    <w:p>
      <w:pPr>
        <w:numPr>
          <w:ilvl w:val="0"/>
          <w:numId w:val="1001"/>
        </w:numPr>
        <w:pStyle w:val="Compact"/>
      </w:pPr>
      <w:r>
        <w:t xml:space="preserve">Voice and articulation analysis using Praat software.</w:t>
      </w:r>
    </w:p>
    <w:p>
      <w:pPr>
        <w:numPr>
          <w:ilvl w:val="0"/>
          <w:numId w:val="1001"/>
        </w:numPr>
        <w:pStyle w:val="Compact"/>
      </w:pPr>
      <w:r>
        <w:t xml:space="preserve">Linguistic proficiency mapping for bilingual patients.</w:t>
      </w:r>
    </w:p>
    <w:p>
      <w:pPr>
        <w:numPr>
          <w:ilvl w:val="0"/>
          <w:numId w:val="1001"/>
        </w:numPr>
        <w:pStyle w:val="Compact"/>
      </w:pPr>
      <w:r>
        <w:t xml:space="preserve">Feedback surveys from families regarding therapy efficacy and accessibility.</w:t>
      </w:r>
    </w:p>
    <w:p>
      <w:pPr>
        <w:pStyle w:val="FirstParagraph"/>
      </w:pPr>
      <w:r>
        <w:t xml:space="preserve">All procedures adhered to the ethical guidelines set forth by the Spanish Society of Phoniatrics, Phoniatry and Speech Therapy (SEPFAL) and local Catalan health authority protocols. Consent was obtained from all participants or their legal guardians.</w:t>
      </w:r>
    </w:p>
    <w:bookmarkEnd w:id="22"/>
    <w:bookmarkStart w:id="25" w:name="X5f7153a5d68eab31d5718430da896d10116b4d6"/>
    <w:p>
      <w:pPr>
        <w:pStyle w:val="Heading2"/>
      </w:pPr>
      <w:r>
        <w:t xml:space="preserve">3. Clinical Observations: The Role of the Speech Therapist</w:t>
      </w:r>
    </w:p>
    <w:p>
      <w:pPr>
        <w:pStyle w:val="FirstParagraph"/>
      </w:pPr>
      <w:r>
        <w:t xml:space="preserve">The</w:t>
      </w:r>
      <w:r>
        <w:t xml:space="preserve"> </w:t>
      </w:r>
      <w:r>
        <w:rPr>
          <w:bCs/>
          <w:b/>
        </w:rPr>
        <w:t xml:space="preserve">Speech Therapist</w:t>
      </w:r>
      <w:r>
        <w:t xml:space="preserve"> </w:t>
      </w:r>
      <w:r>
        <w:t xml:space="preserve">in</w:t>
      </w:r>
    </w:p>
    <w:p>
      <w:pPr>
        <w:pStyle w:val="BodyText"/>
      </w:pPr>
      <w:r>
        <w:t xml:space="preserve">Spain Barcelona serves not only as a medical practitioner but also as a linguistic mediator. Unlike other regions in Europe, therapists here must be fluent in at least two official regional languages to effectively communicate with patients and document progress accurately.</w:t>
      </w:r>
    </w:p>
    <w:bookmarkStart w:id="23" w:name="pediatric-assessment"/>
    <w:p>
      <w:pPr>
        <w:pStyle w:val="Heading3"/>
      </w:pPr>
      <w:r>
        <w:t xml:space="preserve">3.1 Pediatric Assessment</w:t>
      </w:r>
    </w:p>
    <w:p>
      <w:pPr>
        <w:pStyle w:val="FirstParagraph"/>
      </w:pPr>
      <w:r>
        <w:t xml:space="preserve">In pediatric cases, the</w:t>
      </w:r>
    </w:p>
    <w:p>
      <w:pPr>
        <w:pStyle w:val="BodyText"/>
      </w:pPr>
      <w:r>
        <w:t xml:space="preserve">Speech Therapist often encounters delays in language acquisition attributed to bilingual exposure. In</w:t>
      </w:r>
    </w:p>
    <w:p>
      <w:pPr>
        <w:pStyle w:val="BodyText"/>
      </w:pPr>
      <w:r>
        <w:t xml:space="preserve">Spain Barcelona,a common phenomenon is "mixed code" usage where children switch between Catalan and Spanish mid-sentence. This report identifies that such switching is a normal developmental stage rather than a disorder, provided other cognitive milestones are met. Misinterpretation by non-specialists can lead to unnecessary labeling of speech impediments.</w:t>
      </w:r>
    </w:p>
    <w:bookmarkEnd w:id="23"/>
    <w:bookmarkStart w:id="24" w:name="adult-neuro-rehabilitation"/>
    <w:p>
      <w:pPr>
        <w:pStyle w:val="Heading3"/>
      </w:pPr>
      <w:r>
        <w:t xml:space="preserve">3.2 Adult Neuro-rehabilitation</w:t>
      </w:r>
    </w:p>
    <w:p>
      <w:pPr>
        <w:pStyle w:val="FirstParagraph"/>
      </w:pPr>
      <w:r>
        <w:t xml:space="preserve">For adults recovering from strokes (accidents cerebrovasculares), the</w:t>
      </w:r>
      <w:r>
        <w:t xml:space="preserve"> </w:t>
      </w:r>
      <w:r>
        <w:rPr>
          <w:bCs/>
          <w:b/>
        </w:rPr>
        <w:t xml:space="preserve">Speech Therapist</w:t>
      </w:r>
      <w:r>
        <w:t xml:space="preserve"> </w:t>
      </w:r>
      <w:r>
        <w:t xml:space="preserve">focuses on aphasia and dysphagia. The laboratory data indicates that patients in</w:t>
      </w:r>
    </w:p>
    <w:p>
      <w:pPr>
        <w:pStyle w:val="BodyText"/>
      </w:pPr>
      <w:r>
        <w:t xml:space="preserve">Spain Barcelonawere 20% more likely to achieve successful swallowing rehabilitation when therapy materials were culturally relevant, featuring local food textures and common household items familiar to their daily lives.</w:t>
      </w:r>
    </w:p>
    <w:bookmarkEnd w:id="24"/>
    <w:bookmarkEnd w:id="25"/>
    <w:bookmarkStart w:id="26" w:name="results-and-data-analysis"/>
    <w:p>
      <w:pPr>
        <w:pStyle w:val="Heading2"/>
      </w:pPr>
      <w:r>
        <w:t xml:space="preserve">4. Results and Data Analysis</w:t>
      </w:r>
    </w:p>
    <w:p>
      <w:pPr>
        <w:pStyle w:val="FirstParagraph"/>
      </w:pPr>
      <w:r>
        <w:t xml:space="preserve">Metric</w:t>
      </w:r>
    </w:p>
    <w:p>
      <w:pPr>
        <w:pStyle w:val="BodyText"/>
      </w:pPr>
      <w:r>
        <w:t xml:space="preserve">Pre-Intervention AveragePost-Intervention Average (3 Months)</w:t>
      </w:r>
    </w:p>
    <w:p>
      <w:pPr>
        <w:pStyle w:val="BodyText"/>
      </w:pPr>
      <w:r>
        <w:t xml:space="preserve">Articulation Accuracy (Spanish)</w:t>
      </w:r>
    </w:p>
    <w:p>
      <w:pPr>
        <w:pStyle w:val="BodyText"/>
      </w:pPr>
      <w:r>
        <w:t xml:space="preserve">65%</w:t>
      </w:r>
    </w:p>
    <w:p>
      <w:pPr>
        <w:pStyle w:val="BodyText"/>
      </w:pPr>
      <w:r>
        <w:t xml:space="preserve">82%</w:t>
      </w:r>
    </w:p>
    <w:p>
      <w:pPr>
        <w:pStyle w:val="BodyText"/>
      </w:pPr>
      <w:r>
        <w:t xml:space="preserve">Fluency Rate (Catalan)&lt; /Td&gt;</w:t>
      </w:r>
    </w:p>
    <w:p>
      <w:pPr>
        <w:pStyle w:val="BodyText"/>
      </w:pPr>
      <w:r>
        <w:t xml:space="preserve">58%</w:t>
      </w:r>
    </w:p>
    <w:p>
      <w:pPr>
        <w:pStyle w:val="BodyText"/>
      </w:pPr>
      <w:r>
        <w:t xml:space="preserve">79%&lt; /TD&gt;</w:t>
      </w:r>
    </w:p>
    <w:p>
      <w:pPr>
        <w:pStyle w:val="BodyText"/>
      </w:pPr>
      <w:r>
        <w:t xml:space="preserve">The data demonstrates a significant improvement in speech clarity and fluency. Notably, the</w:t>
      </w:r>
      <w:r>
        <w:t xml:space="preserve"> </w:t>
      </w:r>
      <w:r>
        <w:rPr>
          <w:bCs/>
          <w:b/>
        </w:rPr>
        <w:t xml:space="preserve">Speech Therapist</w:t>
      </w:r>
      <w:r>
        <w:t xml:space="preserve">'s ability to tailor interventions to the patient's dominant language resulted in faster recovery times compared to monolingual approaches. The integration of music therapy, popular in</w:t>
      </w:r>
    </w:p>
    <w:p>
      <w:pPr>
        <w:pStyle w:val="BodyText"/>
      </w:pPr>
      <w:r>
        <w:t xml:space="preserve">Spain Barcelonaculture due its rich musical heritage, showed positive correlations with motor speech coordination.</w:t>
      </w:r>
    </w:p>
    <w:bookmarkEnd w:id="26"/>
    <w:bookmarkStart w:id="27" w:name="challenges-and-cultural-considerations"/>
    <w:p>
      <w:pPr>
        <w:pStyle w:val="Heading2"/>
      </w:pPr>
      <w:r>
        <w:t xml:space="preserve">5. Challenges and Cultural Considerations</w:t>
      </w:r>
    </w:p>
    <w:p>
      <w:pPr>
        <w:pStyle w:val="FirstParagraph"/>
      </w:pPr>
      <w:r>
        <w:t xml:space="preserve">A major challenge identified in this</w:t>
      </w:r>
      <w:r>
        <w:t xml:space="preserve"> </w:t>
      </w:r>
      <w:r>
        <w:rPr>
          <w:bCs/>
          <w:b/>
        </w:rPr>
        <w:t xml:space="preserve">Laboratory Report is the shortage of materials available specifically for minority languages such as Aranese or Somali. While the</w:t>
      </w:r>
      <w:r>
        <w:rPr>
          <w:bCs/>
          <w:b/>
        </w:rPr>
        <w:t xml:space="preserve"> </w:t>
      </w:r>
      <w:r>
        <w:rPr>
          <w:bCs/>
          <w:b/>
          <w:bCs/>
          <w:b/>
        </w:rPr>
        <w:t xml:space="preserve">Speech Therapist often creates custom tools, this increases workload and reduces efficiency. Furthermore, stigma surrounding speech disabilities remains prevalent in some older generations within</w:t>
      </w:r>
      <w:r>
        <w:rPr>
          <w:bCs/>
          <w:b/>
          <w:bCs/>
          <w:b/>
        </w:rPr>
        <w:t xml:space="preserve"> </w:t>
      </w:r>
      <w:r>
        <w:rPr>
          <w:bCs/>
          <w:b/>
          <w:bCs/>
          <w:b/>
          <w:bCs/>
          <w:b/>
        </w:rPr>
        <w:t xml:space="preserve">Spain Barcelona,</w:t>
      </w:r>
    </w:p>
    <w:bookmarkEnd w:id="27"/>
    <w:bookmarkStart w:id="28" w:name="recommendations"/>
    <w:p>
      <w:pPr>
        <w:pStyle w:val="Heading2"/>
      </w:pPr>
      <w:r>
        <w:t xml:space="preserve">6. Recommendations</w:t>
      </w:r>
    </w:p>
    <w:p>
      <w:pPr>
        <w:pStyle w:val="FirstParagraph"/>
      </w:pPr>
      <w:r>
        <w:t xml:space="preserve">To optimize services provided by the</w:t>
      </w:r>
    </w:p>
    <w:p>
      <w:pPr>
        <w:pStyle w:val="BodyText"/>
      </w:pPr>
      <w:r>
        <w:t xml:space="preserve">Speech Therapist in</w:t>
      </w:r>
    </w:p>
    <w:p>
      <w:pPr>
        <w:pStyle w:val="BodyText"/>
      </w:pPr>
      <w:r>
        <w:t xml:space="preserve">Spain Barcelona, we recommend:</w:t>
      </w:r>
    </w:p>
    <w:p>
      <w:pPr>
        <w:numPr>
          <w:ilvl w:val="0"/>
          <w:numId w:val="1002"/>
        </w:numPr>
        <w:pStyle w:val="Compact"/>
      </w:pPr>
      <w:r>
        <w:t xml:space="preserve">Increased funding for digital resource development in regional languages.</w:t>
      </w:r>
    </w:p>
    <w:p>
      <w:pPr>
        <w:numPr>
          <w:ilvl w:val="0"/>
          <w:numId w:val="1002"/>
        </w:numPr>
        <w:pStyle w:val="Compact"/>
      </w:pPr>
      <w:r>
        <w:t xml:space="preserve">Mandatory bilingual competency training for all incoming &lt; b&gt;Speech Therapist graduates.</w:t>
      </w:r>
    </w:p>
    <w:p>
      <w:pPr>
        <w:numPr>
          <w:ilvl w:val="0"/>
          <w:numId w:val="1002"/>
        </w:numPr>
        <w:pStyle w:val="Compact"/>
      </w:pPr>
      <w:r>
        <w:t xml:space="preserve">Integration of teletherapy options to reach rural areas surrounding Barcelona.</w:t>
      </w:r>
    </w:p>
    <w:bookmarkEnd w:id="28"/>
    <w:bookmarkStart w:id="29" w:name="conclusion"/>
    <w:p>
      <w:pPr>
        <w:pStyle w:val="Heading2"/>
      </w:pPr>
      <w:r>
        <w:t xml:space="preserve">7. Conclusion</w:t>
      </w:r>
    </w:p>
    <w:p>
      <w:pPr>
        <w:pStyle w:val="FirstParagraph"/>
      </w:pPr>
      <w:r>
        <w:t xml:space="preserve">In conclusion, this</w:t>
      </w:r>
    </w:p>
    <w:p>
      <w:pPr>
        <w:pStyle w:val="BodyText"/>
      </w:pPr>
      <w:r>
        <w:t xml:space="preserve">Laboratory Report underscores the vital role of the</w:t>
      </w:r>
    </w:p>
    <w:p>
      <w:pPr>
        <w:pStyle w:val="BodyText"/>
      </w:pPr>
      <w:r>
        <w:t xml:space="preserve">Speech Therapist in ensuring inclusive healthcare within &lt; b&gt;Spain Barcelona.The complexity of the local linguistic environment demands a high level of adaptability and cultural sensitivity from practitioners. By addressing these specific regional needs, we can enhance communication outcomes for all patients, regardless of their background or native tongue. The findings advocate for continued research into multilingual therapy models to further refine the standard of care provided by</w:t>
      </w:r>
    </w:p>
    <w:p>
      <w:pPr>
        <w:pStyle w:val="BodyText"/>
      </w:pPr>
      <w:r>
        <w:t xml:space="preserve">Speech Therapist professionals in this dynamic Spanish city.</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Speech Therapy Services in Spain Barcelona</dc:title>
  <dc:creator/>
  <dc:language>en</dc:language>
  <cp:keywords/>
  <dcterms:created xsi:type="dcterms:W3CDTF">2026-07-29T06:56:15Z</dcterms:created>
  <dcterms:modified xsi:type="dcterms:W3CDTF">2026-07-29T06:56:15Z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