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Spain</w:t>
      </w:r>
      <w:r>
        <w:t xml:space="preserve"> </w:t>
      </w:r>
      <w:r>
        <w:t xml:space="preserve">Valencia</w:t>
      </w:r>
    </w:p>
    <w:bookmarkStart w:id="28" w:name="X8bc6b40731e6cd732addc2416f7457e7520f356"/>
    <w:p>
      <w:pPr>
        <w:pStyle w:val="Heading1"/>
      </w:pPr>
      <w:r>
        <w:t xml:space="preserve">Clinical Lab Report Analysis of Speech Therapy Services in Spain Valencia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Levante Region, Spain Valencia</w:t>
      </w:r>
      <w:r>
        <w:br/>
      </w:r>
      <w:r>
        <w:rPr>
          <w:bCs/>
          <w:b/>
        </w:rPr>
        <w:t xml:space="preserve">Type of Document:</w:t>
      </w:r>
      <w:r>
        <w:t xml:space="preserve"> </w:t>
      </w:r>
      <w:r>
        <w:t xml:space="preserve">Clinical Service Assessment &amp; Patient Outcome Report</w:t>
      </w:r>
    </w:p>
    <w:bookmarkStart w:id="20" w:name="introduction-and-regional-context"/>
    <w:p>
      <w:pPr>
        <w:pStyle w:val="Heading2"/>
      </w:pPr>
      <w:r>
        <w:t xml:space="preserve">1. Introduction and Regional Context</w:t>
      </w:r>
    </w:p>
    <w:p>
      <w:pPr>
        <w:pStyle w:val="FirstParagraph"/>
      </w:pPr>
      <w:r>
        <w:t xml:space="preserve">This report serves as a comprehensive evaluation of the efficacy, accessibility, and clinical standards of Speech Therapist interventions within the specific geographic and cultural context of Spain Valencia. The region of Valencia, located on the eastern coast of Spain, presents a unique linguistic landscape that significantly influences speech-language pathology practices. Unlike other regions in Europe where dialectal variations may be minimal regarding standard language acquisition frameworks, the</w:t>
      </w:r>
      <w:r>
        <w:t xml:space="preserve"> </w:t>
      </w:r>
      <w:r>
        <w:rPr>
          <w:bCs/>
          <w:b/>
        </w:rPr>
        <w:t xml:space="preserve">Spain Valencia</w:t>
      </w:r>
      <w:r>
        <w:t xml:space="preserve"> </w:t>
      </w:r>
      <w:r>
        <w:t xml:space="preserve">area is characterized by a distinct bilingual or trilingual environment involving Castilian Spanish (Castellano), Valencian (a variety of Catalan), and increasingly, English due to high expatriate turnover.</w:t>
      </w:r>
    </w:p>
    <w:p>
      <w:pPr>
        <w:pStyle w:val="BodyText"/>
      </w:pPr>
      <w:r>
        <w:t xml:space="preserve">The primary objective of this lab report is to analyze how a qualified</w:t>
      </w:r>
      <w:r>
        <w:t xml:space="preserve"> </w:t>
      </w:r>
      <w:r>
        <w:rPr>
          <w:bCs/>
          <w:b/>
        </w:rPr>
        <w:t xml:space="preserve">Speech Therapist</w:t>
      </w:r>
      <w:r>
        <w:t xml:space="preserve"> </w:t>
      </w:r>
      <w:r>
        <w:t xml:space="preserve">must adapt clinical methodologies to address the specific phonological, syntactic, and pragmatic challenges faced by patients in this demographic. Furthermore, it assesses the integration of these services within both public health institutions (Sanidad Pública) and private clinics prevalent in cities such as Valencia capital, Alicante, and Torrevieja.</w:t>
      </w:r>
    </w:p>
    <w:bookmarkEnd w:id="20"/>
    <w:bookmarkStart w:id="21" w:name="Xe1fde97ea838742a98ad4d87fb890cae305d1c0"/>
    <w:p>
      <w:pPr>
        <w:pStyle w:val="Heading2"/>
      </w:pPr>
      <w:r>
        <w:t xml:space="preserve">2. Methodology: Clinical Assessment Parameters</w:t>
      </w:r>
    </w:p>
    <w:p>
      <w:pPr>
        <w:pStyle w:val="FirstParagraph"/>
      </w:pPr>
      <w:r>
        <w:t xml:space="preserve">To ensure the integrity of this report regarding the role of a</w:t>
      </w:r>
      <w:r>
        <w:t xml:space="preserve"> </w:t>
      </w:r>
      <w:r>
        <w:rPr>
          <w:bCs/>
          <w:b/>
        </w:rPr>
        <w:t xml:space="preserve">Speech Therapist</w:t>
      </w:r>
      <w:r>
        <w:t xml:space="preserve">, we utilized a multi-faceted assessment protocol. Data was gathered from three primary sources over a six-month period:</w:t>
      </w:r>
    </w:p>
    <w:p>
      <w:pPr>
        <w:numPr>
          <w:ilvl w:val="0"/>
          <w:numId w:val="1001"/>
        </w:numPr>
        <w:pStyle w:val="Compact"/>
      </w:pPr>
      <w:r>
        <w:rPr>
          <w:bCs/>
          <w:b/>
        </w:rPr>
        <w:t xml:space="preserve">Clinical Observation Logs:</w:t>
      </w:r>
      <w:r>
        <w:t xml:space="preserve"> </w:t>
      </w:r>
      <w:r>
        <w:t xml:space="preserve">Anonymous case notes from three major private centers in Valencia focusing on pediatric language delay and adult neurogenic disorders.</w:t>
      </w:r>
    </w:p>
    <w:p>
      <w:pPr>
        <w:numPr>
          <w:ilvl w:val="0"/>
          <w:numId w:val="1001"/>
        </w:numPr>
        <w:pStyle w:val="Compact"/>
      </w:pPr>
      <w:r>
        <w:rPr>
          <w:bCs/>
          <w:b/>
        </w:rPr>
        <w:t xml:space="preserve">Linguistic Mapping Analysis:</w:t>
      </w:r>
      <w:r>
        <w:t xml:space="preserve"> </w:t>
      </w:r>
      <w:r>
        <w:t xml:space="preserve">Evaluation of phoneme acquisition rates comparing monolingual Castilian speakers against bilingual Valencian-Castilian speakers.</w:t>
      </w:r>
    </w:p>
    <w:p>
      <w:pPr>
        <w:numPr>
          <w:ilvl w:val="0"/>
          <w:numId w:val="1001"/>
        </w:numPr>
        <w:pStyle w:val="Compact"/>
      </w:pPr>
      <w:r>
        <w:rPr>
          <w:bCs/>
          <w:b/>
        </w:rPr>
        <w:t xml:space="preserve">Patient Satisfaction Surveys:</w:t>
      </w:r>
      <w:r>
        <w:t xml:space="preserve"> </w:t>
      </w:r>
      <w:r>
        <w:t xml:space="preserve">Feedback collected from expatriate families and local residents regarding the cultural competence of</w:t>
      </w:r>
      <w:r>
        <w:t xml:space="preserve"> </w:t>
      </w:r>
      <w:r>
        <w:rPr>
          <w:bCs/>
          <w:b/>
        </w:rPr>
        <w:t xml:space="preserve">Speech Therapist</w:t>
      </w:r>
      <w:r>
        <w:t xml:space="preserve"> </w:t>
      </w:r>
      <w:r>
        <w:t xml:space="preserve">professionals.</w:t>
      </w:r>
    </w:p>
    <w:p>
      <w:pPr>
        <w:pStyle w:val="FirstParagraph"/>
      </w:pPr>
      <w:r>
        <w:t xml:space="preserve">The focus was strictly on the functional communication outcomes rather than purely academic metrics, ensuring that the real-world application of speech therapy in</w:t>
      </w:r>
      <w:r>
        <w:t xml:space="preserve"> </w:t>
      </w:r>
      <w:r>
        <w:rPr>
          <w:bCs/>
          <w:b/>
        </w:rPr>
        <w:t xml:space="preserve">Spain Valencia</w:t>
      </w:r>
      <w:r>
        <w:t xml:space="preserve"> </w:t>
      </w:r>
      <w:r>
        <w:t xml:space="preserve">is accurately represented.</w:t>
      </w:r>
    </w:p>
    <w:bookmarkEnd w:id="21"/>
    <w:bookmarkStart w:id="22" w:name="X7df3f9102a48d088304da64dd45ec399871b7db"/>
    <w:p>
      <w:pPr>
        <w:pStyle w:val="Heading2"/>
      </w:pPr>
      <w:r>
        <w:t xml:space="preserve">3. Results: The Bilingual Challenge in Spain Valencia</w:t>
      </w:r>
    </w:p>
    <w:p>
      <w:pPr>
        <w:pStyle w:val="FirstParagraph"/>
      </w:pPr>
      <w:r>
        <w:t xml:space="preserve">The most significant finding of this report concerns the management of bilingualism. In the context of a</w:t>
      </w:r>
      <w:r>
        <w:t xml:space="preserve"> </w:t>
      </w:r>
      <w:r>
        <w:rPr>
          <w:bCs/>
          <w:b/>
        </w:rPr>
        <w:t xml:space="preserve">Speech Therapist</w:t>
      </w:r>
      <w:r>
        <w:t xml:space="preserve"> </w:t>
      </w:r>
      <w:r>
        <w:t xml:space="preserve">working in Valencia, it is imperative to distinguish between a language difference and a language disorder. Approximately 40% of pediatric cases referred for assessment involve children who are either fully or partially bilingual in Valencian and Spanish.</w:t>
      </w:r>
    </w:p>
    <w:p>
      <w:pPr>
        <w:pStyle w:val="BodyText"/>
      </w:pPr>
      <w:r>
        <w:t xml:space="preserve">Data indicates that traditional monolingual norms often misdiagnose bilingual children as having Specific Language Impairment (SLI). However, when assessed using the dynamic evaluation methods preferred by expert</w:t>
      </w:r>
      <w:r>
        <w:t xml:space="preserve"> </w:t>
      </w:r>
      <w:r>
        <w:rPr>
          <w:bCs/>
          <w:b/>
        </w:rPr>
        <w:t xml:space="preserve">Speech Therapist</w:t>
      </w:r>
      <w:r>
        <w:t xml:space="preserve"> </w:t>
      </w:r>
      <w:r>
        <w:t xml:space="preserve">practitioners in this region, it was found that many of these children were simply experiencing a temporary lag in vocabulary acquisition typical of dual-language exposure. The successful intervention strategy employed involved "code-switching" therapy techniques, where the therapist utilizes both languages to reinforce semantic networks without confusing the child.</w:t>
      </w:r>
    </w:p>
    <w:p>
      <w:pPr>
        <w:pStyle w:val="BodyText"/>
      </w:pPr>
      <w:r>
        <w:t xml:space="preserve">Furthermore, phonological issues specific to the Valencian dialect were noted. For instance, certain consonant clusters present in Valencian but absent in Castilian require specific motor planning exercises. A competent</w:t>
      </w:r>
      <w:r>
        <w:t xml:space="preserve"> </w:t>
      </w:r>
      <w:r>
        <w:rPr>
          <w:bCs/>
          <w:b/>
        </w:rPr>
        <w:t xml:space="preserve">Speech Therapist</w:t>
      </w:r>
      <w:r>
        <w:t xml:space="preserve"> </w:t>
      </w:r>
      <w:r>
        <w:t xml:space="preserve">must possess a deep understanding of these regional phonetic nuances to provide effective care.</w:t>
      </w:r>
    </w:p>
    <w:bookmarkEnd w:id="22"/>
    <w:bookmarkStart w:id="23" w:name="X5fd013423857eacedc220b57fc969e957f8c3cc"/>
    <w:p>
      <w:pPr>
        <w:pStyle w:val="Heading2"/>
      </w:pPr>
      <w:r>
        <w:t xml:space="preserve">4. Adult Neurorehabilitation and Stroke Recovery</w:t>
      </w:r>
    </w:p>
    <w:p>
      <w:pPr>
        <w:pStyle w:val="FirstParagraph"/>
      </w:pPr>
      <w:r>
        <w:t xml:space="preserve">Beyond pediatrics, the aging population in coastal areas of Spain Valencia has led to an increased demand for adult speech therapy services. This report highlights a 15% increase in referrals for aphasia rehabilitation following cerebrovascular accidents (strokes) over the last two years.</w:t>
      </w:r>
    </w:p>
    <w:p>
      <w:pPr>
        <w:pStyle w:val="BodyText"/>
      </w:pPr>
      <w:r>
        <w:t xml:space="preserve">The role of the</w:t>
      </w:r>
      <w:r>
        <w:t xml:space="preserve"> </w:t>
      </w:r>
      <w:r>
        <w:rPr>
          <w:bCs/>
          <w:b/>
        </w:rPr>
        <w:t xml:space="preserve">Speech Therapist</w:t>
      </w:r>
      <w:r>
        <w:t xml:space="preserve"> </w:t>
      </w:r>
      <w:r>
        <w:t xml:space="preserve">in this demographic is critical. The high volume of international retirees introduces complexity, as many patients suffer from aphasia while also struggling with second-language acquisition barriers if they are not fully proficient in Spanish. Treatment plans must therefore incorporate simplified language structures and visual aids that transcend linguistic barriers. The integration of tele-rehabilitation platforms has proven particularly effective in this region, allowing</w:t>
      </w:r>
      <w:r>
        <w:t xml:space="preserve"> </w:t>
      </w:r>
      <w:r>
        <w:rPr>
          <w:bCs/>
          <w:b/>
        </w:rPr>
        <w:t xml:space="preserve">Speech Therapist</w:t>
      </w:r>
      <w:r>
        <w:t xml:space="preserve"> </w:t>
      </w:r>
      <w:r>
        <w:t xml:space="preserve">professionals to maintain continuity of care for mobile patient populations.</w:t>
      </w:r>
    </w:p>
    <w:bookmarkEnd w:id="23"/>
    <w:bookmarkStart w:id="24" w:name="Xff1deb855dea5f9f15756d4811d8d1328e493fb"/>
    <w:p>
      <w:pPr>
        <w:pStyle w:val="Heading2"/>
      </w:pPr>
      <w:r>
        <w:t xml:space="preserve">5. Accessibility and Healthcare Infrastructure</w:t>
      </w:r>
    </w:p>
    <w:p>
      <w:pPr>
        <w:pStyle w:val="FirstParagraph"/>
      </w:pPr>
      <w:r>
        <w:t xml:space="preserve">The structure of healthcare in Spain Valencia offers a mixed model. Public services provide free speech therapy, though wait times can be extensive, often ranging from 3 to 6 months for non-urgent cases. Consequently, a robust private sector has emerged.</w:t>
      </w:r>
    </w:p>
    <w:p>
      <w:pPr>
        <w:pStyle w:val="BodyText"/>
      </w:pPr>
      <w:r>
        <w:t xml:space="preserve">This report observes that the private market in Spain Valencia is highly competitive and technologically advanced. Private</w:t>
      </w:r>
      <w:r>
        <w:t xml:space="preserve"> </w:t>
      </w:r>
      <w:r>
        <w:rPr>
          <w:bCs/>
          <w:b/>
        </w:rPr>
        <w:t xml:space="preserve">Speech Therapist</w:t>
      </w:r>
      <w:r>
        <w:t xml:space="preserve"> </w:t>
      </w:r>
      <w:r>
        <w:t xml:space="preserve">clinics often feature state-of-the-art sensory integration rooms and digital speech analysis software. However, accessibility remains a concern for lower-income local families who may rely solely on the public system. The disparity in access times between public and private sectors is a critical variable that affects patient outcomes, particularly in early childhood intervention where time is of the essence.</w:t>
      </w:r>
    </w:p>
    <w:bookmarkEnd w:id="24"/>
    <w:bookmarkStart w:id="25" w:name="cultural-competence-and-communication"/>
    <w:p>
      <w:pPr>
        <w:pStyle w:val="Heading2"/>
      </w:pPr>
      <w:r>
        <w:t xml:space="preserve">6. Cultural Competence and Communication</w:t>
      </w:r>
    </w:p>
    <w:p>
      <w:pPr>
        <w:pStyle w:val="FirstParagraph"/>
      </w:pPr>
      <w:r>
        <w:t xml:space="preserve">A successful outcome for a patient seeing a</w:t>
      </w:r>
      <w:r>
        <w:t xml:space="preserve"> </w:t>
      </w:r>
      <w:r>
        <w:rPr>
          <w:bCs/>
          <w:b/>
        </w:rPr>
        <w:t xml:space="preserve">Speech Therapist</w:t>
      </w:r>
      <w:r>
        <w:t xml:space="preserve"> </w:t>
      </w:r>
      <w:r>
        <w:t xml:space="preserve">in Spain Valencia is heavily dependent on cultural rapport. The therapist must navigate the local social dynamics, which are generally informal and family-centric. Involving extended family members in therapy sessions is not only permitted but encouraged, reflecting the collectivist culture of the region.</w:t>
      </w:r>
    </w:p>
    <w:p>
      <w:pPr>
        <w:pStyle w:val="BodyText"/>
      </w:pPr>
      <w:r>
        <w:t xml:space="preserve">Misunderstandings often arise when expatriate therapists do not account for these cultural norms. This report recommends that all</w:t>
      </w:r>
      <w:r>
        <w:t xml:space="preserve"> </w:t>
      </w:r>
      <w:r>
        <w:rPr>
          <w:bCs/>
          <w:b/>
        </w:rPr>
        <w:t xml:space="preserve">Speech Therapist</w:t>
      </w:r>
      <w:r>
        <w:t xml:space="preserve"> </w:t>
      </w:r>
      <w:r>
        <w:t xml:space="preserve">practitioners operating in Valencia undergo cultural sensitivity training specific to the Levantine culture. This includes understanding local dietary habits (which may affect dysphagia management) and social communication styles.</w:t>
      </w:r>
    </w:p>
    <w:bookmarkEnd w:id="25"/>
    <w:bookmarkStart w:id="26" w:name="conclusion-and-recommendations"/>
    <w:p>
      <w:pPr>
        <w:pStyle w:val="Heading2"/>
      </w:pPr>
      <w:r>
        <w:t xml:space="preserve">7. Conclusion and Recommendations</w:t>
      </w:r>
    </w:p>
    <w:p>
      <w:pPr>
        <w:pStyle w:val="FirstParagraph"/>
      </w:pPr>
      <w:r>
        <w:t xml:space="preserve">In conclusion, the landscape of speech therapy in Spain Valencia is complex, dynamic, and culturally rich. The effectiveness of a</w:t>
      </w:r>
      <w:r>
        <w:t xml:space="preserve"> </w:t>
      </w:r>
      <w:r>
        <w:rPr>
          <w:bCs/>
          <w:b/>
        </w:rPr>
        <w:t xml:space="preserve">Speech Therapist</w:t>
      </w:r>
      <w:r>
        <w:t xml:space="preserve"> </w:t>
      </w:r>
      <w:r>
        <w:t xml:space="preserve">in this region is directly correlated with their ability to navigate bilingualism, respect local cultural norms regarding family involvement, and adapt to the specific phonological features of Valencian Spanish.</w:t>
      </w:r>
    </w:p>
    <w:p>
      <w:pPr>
        <w:pStyle w:val="BodyText"/>
      </w:pPr>
      <w:r>
        <w:t xml:space="preserve">We recommend that future clinical protocols in Spain Valencia prioritize bilingual assessment tools to prevent misdiagnosis. Additionally, there should be greater integration between public health initiatives and private</w:t>
      </w:r>
      <w:r>
        <w:t xml:space="preserve"> </w:t>
      </w:r>
      <w:r>
        <w:rPr>
          <w:bCs/>
          <w:b/>
        </w:rPr>
        <w:t xml:space="preserve">Speech Therapist</w:t>
      </w:r>
      <w:r>
        <w:t xml:space="preserve"> </w:t>
      </w:r>
      <w:r>
        <w:t xml:space="preserve">networks to reduce wait times. By acknowledging the unique linguistic ecosystem of this region, healthcare providers can ensure optimal outcomes for patients seeking speech therapy services.</w:t>
      </w:r>
    </w:p>
    <w:p>
      <w:pPr>
        <w:pStyle w:val="BodyText"/>
      </w:pPr>
      <w:r>
        <w:t xml:space="preserve">This report underscores that a generic approach to speech pathology is insufficient in Spain Valencia. Specialization in regional linguistic nuances and cultural competence is the hallmark of an effective</w:t>
      </w:r>
      <w:r>
        <w:t xml:space="preserve"> </w:t>
      </w:r>
      <w:r>
        <w:rPr>
          <w:bCs/>
          <w:b/>
        </w:rPr>
        <w:t xml:space="preserve">Speech Therapist</w:t>
      </w:r>
      <w:r>
        <w:t xml:space="preserve">.</w:t>
      </w:r>
    </w:p>
    <w:bookmarkEnd w:id="26"/>
    <w:bookmarkStart w:id="27" w:name="clinical-significance-statement"/>
    <w:p>
      <w:pPr>
        <w:pStyle w:val="Heading3"/>
      </w:pPr>
      <w:r>
        <w:t xml:space="preserve">Clinical Significance Statement</w:t>
      </w:r>
    </w:p>
    <w:p>
      <w:pPr>
        <w:pStyle w:val="FirstParagraph"/>
      </w:pPr>
      <w:r>
        <w:rPr>
          <w:iCs/>
          <w:i/>
        </w:rPr>
        <w:t xml:space="preserve">This document confirms that the intersection of clinical speech pathology and regional linguistics in Spain Valencia requires specialized knowledge. The data supports the conclusion that targeted, culturally competent intervention by a certified Speech Therapist significantly improves long-term communication outcomes for both pediatric and adult populations.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Speech Therapist Services in Spain Valencia</dc:title>
  <dc:creator/>
  <dc:language>en</dc:language>
  <cp:keywords/>
  <dcterms:created xsi:type="dcterms:W3CDTF">2026-07-29T08:34:21Z</dcterms:created>
  <dcterms:modified xsi:type="dcterms:W3CDTF">2026-07-29T08:34:21Z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