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844e56a5ee8b71c1572c91ae17d568b3068d5c"/>
    <w:p>
      <w:pPr>
        <w:pStyle w:val="Heading1"/>
      </w:pPr>
      <w:r>
        <w:t xml:space="preserve">Laboratory Report on Clinical Speech Pathology Assessment</w:t>
      </w:r>
    </w:p>
    <w:p>
      <w:pPr>
        <w:pStyle w:val="FirstParagraph"/>
      </w:pPr>
      <w:r>
        <w:rPr>
          <w:bCs/>
          <w:b/>
        </w:rPr>
        <w:t xml:space="preserve">Institution:</w:t>
      </w:r>
      <w:r>
        <w:t xml:space="preserve"> </w:t>
      </w:r>
      <w:r>
        <w:t xml:space="preserve">Center for Advanced Linguistic Rehabilitation and Auditory Sciences</w:t>
      </w:r>
      <w:r>
        <w:br/>
      </w:r>
      <w:r>
        <w:rPr>
          <w:bCs/>
          <w:b/>
        </w:rPr>
        <w:t xml:space="preserve">District:</w:t>
      </w:r>
      <w:r>
        <w:t xml:space="preserve"> </w:t>
      </w:r>
      <w:r>
        <w:t xml:space="preserve">Watthana, Bangkok 10330, Thailand</w:t>
      </w:r>
      <w:r>
        <w:br/>
      </w:r>
      <w:r>
        <w:rPr>
          <w:bCs/>
          <w:b/>
        </w:rPr>
        <w:t xml:space="preserve">Date of Report Generation:</w:t>
      </w:r>
      <w:r>
        <w:t xml:space="preserve"> </w:t>
      </w:r>
      <w:r>
        <w:t xml:space="preserve">October 26, 2023</w:t>
      </w:r>
    </w:p>
    <w:bookmarkStart w:id="20" w:name="executive-summary-and-objectives"/>
    <w:p>
      <w:pPr>
        <w:pStyle w:val="Heading2"/>
      </w:pPr>
      <w:r>
        <w:t xml:space="preserve">1. Executive Summary and Objectives</w:t>
      </w:r>
    </w:p>
    <w:p>
      <w:pPr>
        <w:pStyle w:val="FirstParagraph"/>
      </w:pPr>
      <w:r>
        <w:t xml:space="preserve">This comprehensive laboratory report outlines the clinical evaluation and therapeutic framework for a Speech Therapist operating within the specific cultural and linguistic context of Thailand Bangkok. The primary objective of this document is to establish a standardized protocol for diagnosing, treating, and monitoring speech-language disorders among patients in one of Southeast Asia’s most densely populated and linguistically diverse metropolitan areas. Given that</w:t>
      </w:r>
      <w:r>
        <w:t xml:space="preserve"> </w:t>
      </w:r>
      <w:r>
        <w:rPr>
          <w:bCs/>
          <w:b/>
        </w:rPr>
        <w:t xml:space="preserve">Thailand Bangkok</w:t>
      </w:r>
      <w:r>
        <w:t xml:space="preserve"> </w:t>
      </w:r>
      <w:r>
        <w:t xml:space="preserve">serves as both the political heart and the economic hub of Thailand, it hosts a unique demographic comprising native Thai speakers, expatriates from various nations, domestic migrants from rural provinces with distinct dialects (Isaan or Northern Thai), and children in bilingual educational settings. Consequently, this report addresses the critical need for specialized</w:t>
      </w:r>
      <w:r>
        <w:t xml:space="preserve"> </w:t>
      </w:r>
      <w:r>
        <w:rPr>
          <w:bCs/>
          <w:b/>
        </w:rPr>
        <w:t xml:space="preserve">Speech Therapist</w:t>
      </w:r>
      <w:r>
        <w:t xml:space="preserve"> </w:t>
      </w:r>
      <w:r>
        <w:t xml:space="preserve">interventions that account for these sociolinguistic complexities.</w:t>
      </w:r>
    </w:p>
    <w:bookmarkEnd w:id="20"/>
    <w:bookmarkStart w:id="21" w:name="background-and-contextual-analysis"/>
    <w:p>
      <w:pPr>
        <w:pStyle w:val="Heading2"/>
      </w:pPr>
      <w:r>
        <w:t xml:space="preserve">2. Background and Contextual Analysis</w:t>
      </w:r>
    </w:p>
    <w:p>
      <w:pPr>
        <w:pStyle w:val="FirstParagraph"/>
      </w:pPr>
      <w:r>
        <w:t xml:space="preserve">The field of speech-language pathology in</w:t>
      </w:r>
      <w:r>
        <w:t xml:space="preserve"> </w:t>
      </w:r>
      <w:r>
        <w:rPr>
          <w:bCs/>
          <w:b/>
        </w:rPr>
        <w:t xml:space="preserve">Thailand Bangkok</w:t>
      </w:r>
      <w:r>
        <w:br/>
      </w:r>
      <w:r>
        <w:t xml:space="preserve">has evolved significantly over the past decade, driven by increased awareness of developmental delays and a growing expatriate community requiring English-Thai bilingual support. However, challenges remain regarding the standardization of diagnostic tools that are culturally valid for Thai populations.</w:t>
      </w:r>
    </w:p>
    <w:p>
      <w:pPr>
        <w:pStyle w:val="BodyText"/>
      </w:pPr>
      <w:r>
        <w:t xml:space="preserve">A central aspect of this report is recognizing that the Thai language possesses five distinct tonal contrasts. This phonological feature presents unique challenges for individuals with childhood apraxia of speech or auditory processing disorders. Therefore, any</w:t>
      </w:r>
      <w:r>
        <w:t xml:space="preserve"> </w:t>
      </w:r>
      <w:r>
        <w:rPr>
          <w:bCs/>
          <w:b/>
        </w:rPr>
        <w:t xml:space="preserve">Speech Therapist</w:t>
      </w:r>
      <w:r>
        <w:t xml:space="preserve"> </w:t>
      </w:r>
      <w:r>
        <w:t xml:space="preserve">working in this region must possess not only clinical expertise but also a deep understanding of Thai phonetics and tone perception. Furthermore, the high prevalence of motor vehicle accidents in</w:t>
      </w:r>
      <w:r>
        <w:t xml:space="preserve"> </w:t>
      </w:r>
      <w:r>
        <w:rPr>
          <w:bCs/>
          <w:b/>
        </w:rPr>
        <w:t xml:space="preserve">Thailand Bangkok</w:t>
      </w:r>
      <w:r>
        <w:t xml:space="preserve">, coupled with workplace industrial injuries, has increased the demand for acquired speech therapy services focusing on post-stroke aphasia and traumatic brain injury (TBI) rehabilitation.</w:t>
      </w:r>
    </w:p>
    <w:bookmarkEnd w:id="21"/>
    <w:bookmarkStart w:id="25" w:name="X4b3d1ec158298c10c04687f8b20aa76899a152c"/>
    <w:p>
      <w:pPr>
        <w:pStyle w:val="Heading2"/>
      </w:pPr>
      <w:r>
        <w:t xml:space="preserve">3. Methodology: The Clinical Assessment Framework</w:t>
      </w:r>
    </w:p>
    <w:p>
      <w:pPr>
        <w:pStyle w:val="FirstParagraph"/>
      </w:pPr>
      <w:r>
        <w:t xml:space="preserve">To ensure rigorous standards in</w:t>
      </w:r>
      <w:r>
        <w:t xml:space="preserve"> </w:t>
      </w:r>
      <w:r>
        <w:rPr>
          <w:bCs/>
          <w:b/>
        </w:rPr>
        <w:t xml:space="preserve">Thailand Bangkok</w:t>
      </w:r>
      <w:r>
        <w:t xml:space="preserve">, this laboratory report proposes a multi-stage assessment methodology designed for the local</w:t>
      </w:r>
      <w:r>
        <w:t xml:space="preserve"> </w:t>
      </w:r>
      <w:r>
        <w:rPr>
          <w:bCs/>
          <w:b/>
        </w:rPr>
        <w:t xml:space="preserve">Speech Therapist</w:t>
      </w:r>
      <w:r>
        <w:br/>
      </w:r>
      <w:r>
        <w:t xml:space="preserve">workforce. The protocol is divided into three distinct phases:</w:t>
      </w:r>
    </w:p>
    <w:bookmarkStart w:id="22" w:name="X83bdfa118daec8e59097c0908520d271989b67d"/>
    <w:p>
      <w:pPr>
        <w:pStyle w:val="Heading3"/>
      </w:pPr>
      <w:r>
        <w:t xml:space="preserve">3.1 Phase One: Comprehensive Case History and Sociolinguistic Profiling</w:t>
      </w:r>
    </w:p>
    <w:p>
      <w:pPr>
        <w:pStyle w:val="FirstParagraph"/>
      </w:pPr>
      <w:r>
        <w:t xml:space="preserve">The initial evaluation must go beyond standard medical history. In</w:t>
      </w:r>
      <w:r>
        <w:t xml:space="preserve"> </w:t>
      </w:r>
      <w:r>
        <w:rPr>
          <w:bCs/>
          <w:b/>
        </w:rPr>
        <w:t xml:space="preserve">Thailand Bangkok</w:t>
      </w:r>
      <w:r>
        <w:t xml:space="preserve">, the family structure often includes extended family members who may be primary caregivers or speakers at home. The assessment must determine the languages spoken in the domestic environment. For instance, a child growing up in an affluent district of</w:t>
      </w:r>
      <w:r>
        <w:t xml:space="preserve"> </w:t>
      </w:r>
      <w:r>
        <w:rPr>
          <w:bCs/>
          <w:b/>
        </w:rPr>
        <w:t xml:space="preserve">Thailand Bangkok</w:t>
      </w:r>
      <w:r>
        <w:br/>
      </w:r>
      <w:r>
        <w:t xml:space="preserve">(such as Sukhumvit) might be exposed to English, Mandarin, and Thai simultaneously. The</w:t>
      </w:r>
      <w:r>
        <w:t xml:space="preserve"> </w:t>
      </w:r>
      <w:r>
        <w:rPr>
          <w:bCs/>
          <w:b/>
        </w:rPr>
        <w:t xml:space="preserve">Speech Therapist</w:t>
      </w:r>
      <w:r>
        <w:t xml:space="preserve"> </w:t>
      </w:r>
      <w:r>
        <w:t xml:space="preserve">must distinguish between language difference (due to bilingualism) and language disorder. Misdiagnosis is a significant risk if the therapist lacks cultural competence.</w:t>
      </w:r>
    </w:p>
    <w:bookmarkEnd w:id="22"/>
    <w:bookmarkStart w:id="23" w:name="X1bb5663eb1e97de0de20c190c1ca7aa19b5e7c2"/>
    <w:p>
      <w:pPr>
        <w:pStyle w:val="Heading3"/>
      </w:pPr>
      <w:r>
        <w:t xml:space="preserve">3.2 Phase Two: Standardized Testing with Local Norms</w:t>
      </w:r>
    </w:p>
    <w:p>
      <w:pPr>
        <w:pStyle w:val="FirstParagraph"/>
      </w:pPr>
      <w:r>
        <w:t xml:space="preserve">Clinical data collection involves the use of both international standardized tests and locally adapted instruments. While tools like the CELF-5 or WJ-IV are widely used, their norms may not perfectly reflect the population in</w:t>
      </w:r>
      <w:r>
        <w:t xml:space="preserve"> </w:t>
      </w:r>
      <w:r>
        <w:rPr>
          <w:bCs/>
          <w:b/>
        </w:rPr>
        <w:t xml:space="preserve">Thailand Bangkok</w:t>
      </w:r>
      <w:r>
        <w:t xml:space="preserve">. Therefore, this laboratory report recommends cross-referencing results with Thai-normed assessments where available. Specific attention is paid to:</w:t>
      </w:r>
    </w:p>
    <w:p>
      <w:pPr>
        <w:numPr>
          <w:ilvl w:val="0"/>
          <w:numId w:val="1001"/>
        </w:numPr>
        <w:pStyle w:val="Compact"/>
      </w:pPr>
      <w:r>
        <w:rPr>
          <w:bCs/>
          <w:b/>
        </w:rPr>
        <w:t xml:space="preserve">Prenatal and Perinatal History:</w:t>
      </w:r>
      <w:r>
        <w:t xml:space="preserve"> </w:t>
      </w:r>
      <w:r>
        <w:t xml:space="preserve">Assessing risk factors common in regional healthcare contexts.</w:t>
      </w:r>
    </w:p>
    <w:p>
      <w:pPr>
        <w:numPr>
          <w:ilvl w:val="0"/>
          <w:numId w:val="1001"/>
        </w:numPr>
        <w:pStyle w:val="Compact"/>
      </w:pPr>
      <w:r>
        <w:rPr>
          <w:bCs/>
          <w:b/>
        </w:rPr>
        <w:t xml:space="preserve">Auditory Screening:</w:t>
      </w:r>
      <w:r>
        <w:t xml:space="preserve">Ruling out conductive hearing loss, which is prevalent in children due to recurrent otitis media, a condition that can severely impact speech development if untreated.</w:t>
      </w:r>
    </w:p>
    <w:p>
      <w:pPr>
        <w:numPr>
          <w:ilvl w:val="0"/>
          <w:numId w:val="1001"/>
        </w:numPr>
        <w:pStyle w:val="Compact"/>
      </w:pPr>
      <w:r>
        <w:rPr>
          <w:bCs/>
          <w:b/>
        </w:rPr>
        <w:t xml:space="preserve">Oral Mechanism Examination:</w:t>
      </w:r>
      <w:r>
        <w:t xml:space="preserve"> </w:t>
      </w:r>
      <w:r>
        <w:t xml:space="preserve">Evaluating structural anomalies of the palate and tongue, particularly important given the high prevalence of cleft lip and palate cases managed in Bangkok’s major hospitals.</w:t>
      </w:r>
    </w:p>
    <w:bookmarkEnd w:id="23"/>
    <w:bookmarkStart w:id="24" w:name="Xeaed78566d1e56b745e687dfeff76c23e9dfb10"/>
    <w:p>
      <w:pPr>
        <w:pStyle w:val="Heading3"/>
      </w:pPr>
      <w:r>
        <w:t xml:space="preserve">3.3 Phase Three: Dynamic Assessment and Observational Analysis</w:t>
      </w:r>
    </w:p>
    <w:p>
      <w:pPr>
        <w:pStyle w:val="FirstParagraph"/>
      </w:pPr>
      <w:r>
        <w:t xml:space="preserve">This laboratory report emphasizes dynamic assessment techniques where the</w:t>
      </w:r>
      <w:r>
        <w:t xml:space="preserve"> </w:t>
      </w:r>
      <w:r>
        <w:rPr>
          <w:bCs/>
          <w:b/>
        </w:rPr>
        <w:t xml:space="preserve">Speech Therapist</w:t>
      </w:r>
      <w:r>
        <w:br/>
      </w:r>
      <w:r>
        <w:t xml:space="preserve">provides mediated learning experiences during the test. This approach is crucial for differentiating between a lack of opportunity to learn (common in migrant children from rural areas) and an intrinsic neurological deficit. In</w:t>
      </w:r>
      <w:r>
        <w:t xml:space="preserve"> </w:t>
      </w:r>
      <w:r>
        <w:rPr>
          <w:bCs/>
          <w:b/>
        </w:rPr>
        <w:t xml:space="preserve">Thailand Bangkok</w:t>
      </w:r>
      <w:r>
        <w:t xml:space="preserve">, observing the child’s interaction with peers in bilingual school settings provides invaluable ecological validity to the diagnosis.</w:t>
      </w:r>
    </w:p>
    <w:bookmarkEnd w:id="24"/>
    <w:bookmarkEnd w:id="25"/>
    <w:bookmarkStart w:id="28" w:name="Xc3924178145b700c52a7f7aad9ab32730b5be51"/>
    <w:p>
      <w:pPr>
        <w:pStyle w:val="Heading2"/>
      </w:pPr>
      <w:r>
        <w:t xml:space="preserve">4. Therapeutic Interventions and Treatment Modalities</w:t>
      </w:r>
    </w:p>
    <w:p>
      <w:pPr>
        <w:pStyle w:val="FirstParagraph"/>
      </w:pPr>
      <w:r>
        <w:t xml:space="preserve">The treatment plan derived from this laboratory report must be highly individualized. The role of the</w:t>
      </w:r>
      <w:r>
        <w:t xml:space="preserve"> </w:t>
      </w:r>
      <w:r>
        <w:rPr>
          <w:bCs/>
          <w:b/>
        </w:rPr>
        <w:t xml:space="preserve">Speech Therapist</w:t>
      </w:r>
      <w:r>
        <w:br/>
      </w:r>
      <w:r>
        <w:t xml:space="preserve">in</w:t>
      </w:r>
      <w:r>
        <w:t xml:space="preserve"> </w:t>
      </w:r>
      <w:r>
        <w:rPr>
          <w:bCs/>
          <w:b/>
        </w:rPr>
        <w:t xml:space="preserve">Thailand Bangkok</w:t>
      </w:r>
      <w:r>
        <w:br/>
      </w:r>
      <w:r>
        <w:t xml:space="preserve">is expanding beyond traditional articulation therapy to include advanced cognitive-linguistic rehabilitation.</w:t>
      </w:r>
    </w:p>
    <w:bookmarkStart w:id="26" w:name="Xb91021da6d058b74ddb4d767c8ecadc7cd721ba"/>
    <w:p>
      <w:pPr>
        <w:pStyle w:val="Heading3"/>
      </w:pPr>
      <w:r>
        <w:t xml:space="preserve">4.1 Early Intervention for Developmental Disorders</w:t>
      </w:r>
    </w:p>
    <w:p>
      <w:pPr>
        <w:pStyle w:val="FirstParagraph"/>
      </w:pPr>
      <w:r>
        <w:t xml:space="preserve">A significant portion of clinical hours in</w:t>
      </w:r>
      <w:r>
        <w:t xml:space="preserve"> </w:t>
      </w:r>
      <w:r>
        <w:rPr>
          <w:bCs/>
          <w:b/>
        </w:rPr>
        <w:t xml:space="preserve">Thailand Bangkok</w:t>
      </w:r>
      <w:r>
        <w:br/>
      </w:r>
      <w:r>
        <w:t xml:space="preserve">is dedicated to Autism Spectrum Disorder (ASD) and Delayed Speech and Language Development. The therapeutic approach often integrates behavioral strategies with naturalistic developmental language interventions. Given the cultural value placed on academic achievement in Thai society, parents may exhibit high anxiety regarding their child’s speech milestones. The</w:t>
      </w:r>
      <w:r>
        <w:t xml:space="preserve"> </w:t>
      </w:r>
      <w:r>
        <w:rPr>
          <w:bCs/>
          <w:b/>
        </w:rPr>
        <w:t xml:space="preserve">Speech Therapist</w:t>
      </w:r>
      <w:r>
        <w:t xml:space="preserve"> </w:t>
      </w:r>
      <w:r>
        <w:t xml:space="preserve">must therefore adopt a counseling role, educating families that bilingualism does not cause delay and providing them with home-based strategies that respect Thai family dynamics.</w:t>
      </w:r>
    </w:p>
    <w:bookmarkEnd w:id="26"/>
    <w:bookmarkStart w:id="27" w:name="adult-neurogenic-disorders"/>
    <w:p>
      <w:pPr>
        <w:pStyle w:val="Heading3"/>
      </w:pPr>
      <w:r>
        <w:t xml:space="preserve">4.2 Adult Neurogenic Disorders</w:t>
      </w:r>
    </w:p>
    <w:p>
      <w:pPr>
        <w:pStyle w:val="FirstParagraph"/>
      </w:pPr>
      <w:r>
        <w:t xml:space="preserve">In the context of stroke rehabilitation in Bangkok’s major tertiary centers, the</w:t>
      </w:r>
      <w:r>
        <w:t xml:space="preserve"> </w:t>
      </w:r>
      <w:r>
        <w:rPr>
          <w:bCs/>
          <w:b/>
        </w:rPr>
        <w:t xml:space="preserve">Speech Therapist</w:t>
      </w:r>
      <w:r>
        <w:br/>
      </w:r>
      <w:r>
        <w:t xml:space="preserve">collaborates closely with neurologists and physiotherapists. The focus here is on Functional Communication Training (FCT). Since Thai society places a high premium on social harmony and politeness levels (which are reflected in the language’s complex honorific system), aphasia therapy must address not just grammar, but also the pragmatic aspects of communication. Patients need to regain the ability to use appropriate polite particles (</w:t>
      </w:r>
      <w:r>
        <w:rPr>
          <w:iCs/>
          <w:i/>
        </w:rPr>
        <w:t xml:space="preserve">khrap/kha</w:t>
      </w:r>
      <w:r>
        <w:t xml:space="preserve">) and tone markers to maintain social relationships after a neurological event.</w:t>
      </w:r>
    </w:p>
    <w:bookmarkEnd w:id="27"/>
    <w:bookmarkEnd w:id="28"/>
    <w:bookmarkStart w:id="29" w:name="equipment-and-technology-integration"/>
    <w:p>
      <w:pPr>
        <w:pStyle w:val="Heading2"/>
      </w:pPr>
      <w:r>
        <w:t xml:space="preserve">5. Equipment and Technology Integration</w:t>
      </w:r>
    </w:p>
    <w:p>
      <w:pPr>
        <w:pStyle w:val="FirstParagraph"/>
      </w:pPr>
      <w:r>
        <w:t xml:space="preserve">This laboratory report notes a growing trend in</w:t>
      </w:r>
      <w:r>
        <w:t xml:space="preserve"> </w:t>
      </w:r>
      <w:r>
        <w:rPr>
          <w:bCs/>
          <w:b/>
        </w:rPr>
        <w:t xml:space="preserve">Thailand Bangkok</w:t>
      </w:r>
      <w:r>
        <w:br/>
      </w:r>
      <w:r>
        <w:t xml:space="preserve">toward telehealth services. Following the global shift post-2020, many clinics in the city have adopted digital platforms for remote therapy sessions. However, this presents challenges regarding data privacy and the inability to perform hands-on oral motor assessments remotely. The</w:t>
      </w:r>
      <w:r>
        <w:t xml:space="preserve"> </w:t>
      </w:r>
      <w:r>
        <w:rPr>
          <w:bCs/>
          <w:b/>
        </w:rPr>
        <w:t xml:space="preserve">Speech Therapist</w:t>
      </w:r>
      <w:r>
        <w:t xml:space="preserve"> </w:t>
      </w:r>
      <w:r>
        <w:t xml:space="preserve">must be proficient in utilizing speech analysis software that can detect subtle pitch deviations associated with Thai tones even through video connections.</w:t>
      </w:r>
    </w:p>
    <w:bookmarkEnd w:id="29"/>
    <w:bookmarkStart w:id="30" w:name="challenges-and-recommendations"/>
    <w:p>
      <w:pPr>
        <w:pStyle w:val="Heading2"/>
      </w:pPr>
      <w:r>
        <w:t xml:space="preserve">6. Challenges and Recommendations</w:t>
      </w:r>
    </w:p>
    <w:p>
      <w:pPr>
        <w:pStyle w:val="FirstParagraph"/>
      </w:pPr>
      <w:r>
        <w:t xml:space="preserve">The execution of this laboratory report highlights several systemic challenges in the implementation of speech therapy services in</w:t>
      </w:r>
      <w:r>
        <w:t xml:space="preserve"> </w:t>
      </w:r>
      <w:r>
        <w:rPr>
          <w:bCs/>
          <w:b/>
        </w:rPr>
        <w:t xml:space="preserve">Thailand Bangkok</w:t>
      </w:r>
      <w:r>
        <w:t xml:space="preserve">:</w:t>
      </w:r>
    </w:p>
    <w:p>
      <w:pPr>
        <w:numPr>
          <w:ilvl w:val="0"/>
          <w:numId w:val="1002"/>
        </w:numPr>
        <w:pStyle w:val="Compact"/>
      </w:pPr>
      <w:r>
        <w:rPr>
          <w:bCs/>
          <w:b/>
        </w:rPr>
        <w:t xml:space="preserve">Linguistic Diversity:</w:t>
      </w:r>
      <w:r>
        <w:t xml:space="preserve">The lack of standardized tools for minority dialects spoken by migrants from Laos, Cambodia, and rural Thailand requires the</w:t>
      </w:r>
      <w:r>
        <w:t xml:space="preserve"> </w:t>
      </w:r>
      <w:r>
        <w:rPr>
          <w:bCs/>
          <w:b/>
        </w:rPr>
        <w:t xml:space="preserve">Speech Therapist</w:t>
      </w:r>
      <w:r>
        <w:br/>
      </w:r>
      <w:r>
        <w:t xml:space="preserve">to exercise extreme caution in diagnosis.</w:t>
      </w:r>
    </w:p>
    <w:p>
      <w:pPr>
        <w:numPr>
          <w:ilvl w:val="0"/>
          <w:numId w:val="1002"/>
        </w:numPr>
        <w:pStyle w:val="Compact"/>
      </w:pPr>
      <w:r>
        <w:rPr>
          <w:bCs/>
          <w:b/>
        </w:rPr>
        <w:t xml:space="preserve">Cultural Stigma:</w:t>
      </w:r>
      <w:r>
        <w:t xml:space="preserve">In some traditional segments of society in Bangkok, speech impediments are still viewed with stigma. Advocacy and education are required to normalize help-seeking behavior.</w:t>
      </w:r>
    </w:p>
    <w:p>
      <w:pPr>
        <w:numPr>
          <w:ilvl w:val="0"/>
          <w:numId w:val="1002"/>
        </w:numPr>
        <w:pStyle w:val="Compact"/>
      </w:pPr>
      <w:r>
        <w:rPr>
          <w:bCs/>
          <w:b/>
        </w:rPr>
        <w:t xml:space="preserve">Resource Disparity:</w:t>
      </w:r>
      <w:r>
        <w:t xml:space="preserve">High-quality speech therapy services are concentrated in central Bangkok districts, leaving peripheral areas underserved. The laboratory report recommends the establishment of mobile clinic units to bridge this gap.</w:t>
      </w:r>
    </w:p>
    <w:bookmarkEnd w:id="30"/>
    <w:bookmarkStart w:id="31" w:name="conclusion"/>
    <w:p>
      <w:pPr>
        <w:pStyle w:val="Heading2"/>
      </w:pPr>
      <w:r>
        <w:t xml:space="preserve">7. Conclusion</w:t>
      </w:r>
    </w:p>
    <w:p>
      <w:pPr>
        <w:pStyle w:val="FirstParagraph"/>
      </w:pPr>
      <w:r>
        <w:t xml:space="preserve">This laboratory report serves as a foundational document for enhancing the quality of care provided by</w:t>
      </w:r>
      <w:r>
        <w:t xml:space="preserve"> </w:t>
      </w:r>
      <w:r>
        <w:rPr>
          <w:bCs/>
          <w:b/>
        </w:rPr>
        <w:t xml:space="preserve">Speech Therapist</w:t>
      </w:r>
      <w:r>
        <w:br/>
      </w:r>
      <w:r>
        <w:t xml:space="preserve">professionals in</w:t>
      </w:r>
      <w:r>
        <w:t xml:space="preserve"> </w:t>
      </w:r>
      <w:r>
        <w:rPr>
          <w:bCs/>
          <w:b/>
        </w:rPr>
        <w:t xml:space="preserve">Thailand Bangkok</w:t>
      </w:r>
      <w:r>
        <w:t xml:space="preserve">. By integrating rigorous clinical methodologies with culturally sensitive practices, healthcare providers can better serve the diverse population of this vibrant metropolis. The successful implementation of these protocols will require ongoing collaboration between international experts and local Thai practitioners to ensure that diagnostic tools and therapeutic techniques are both scientifically robust and culturally appropriate. Ultimately, the goal is to empower individuals in</w:t>
      </w:r>
      <w:r>
        <w:t xml:space="preserve"> </w:t>
      </w:r>
      <w:r>
        <w:rPr>
          <w:bCs/>
          <w:b/>
        </w:rPr>
        <w:t xml:space="preserve">Thailand Bangkok</w:t>
      </w:r>
      <w:r>
        <w:br/>
      </w:r>
      <w:r>
        <w:t xml:space="preserve">to overcome communication barriers, thereby improving their quality of life, educational outcomes, and social integration.</w:t>
      </w:r>
    </w:p>
    <w:p>
      <w:pPr>
        <w:pStyle w:val="BodyText"/>
      </w:pPr>
      <w:r>
        <w:rPr>
          <w:bCs/>
          <w:b/>
        </w:rPr>
        <w:t xml:space="preserve">Report Prepared By:</w:t>
      </w:r>
    </w:p>
    <w:p>
      <w:pPr>
        <w:pStyle w:val="BodyText"/>
      </w:pPr>
      <w:r>
        <w:t xml:space="preserve">Name: Dr. Arthit Srisukhontha</w:t>
      </w:r>
      <w:r>
        <w:br/>
      </w:r>
      <w:r>
        <w:t xml:space="preserve">Title: Senior Clinical Speech Pathologist</w:t>
      </w:r>
      <w:r>
        <w:br/>
      </w:r>
      <w:r>
        <w:t xml:space="preserve">Department of Audiology and Speech Sciences</w:t>
      </w:r>
      <w:r>
        <w:br/>
      </w:r>
      <w:r>
        <w:t xml:space="preserve">Bangkok Medical Center</w:t>
      </w:r>
    </w:p>
    <w:p>
      <w:pPr>
        <w:pStyle w:val="BodyText"/>
      </w:pPr>
      <w:r>
        <w:br/>
      </w:r>
      <w:r>
        <w:br/>
      </w:r>
      <w:r>
        <w:br/>
      </w:r>
    </w:p>
    <w:p>
      <w:r>
        <w:pict>
          <v:rect style="width:0;height:1.5pt" o:hralign="center" o:hrstd="t" o:hr="t"/>
        </w:pict>
      </w:r>
    </w:p>
    <w:p>
      <w:pPr>
        <w:pStyle w:val="FirstParagraph"/>
      </w:pPr>
      <w:r>
        <w:rPr>
          <w:bCs/>
          <w:b/>
        </w:rPr>
        <w:t xml:space="preserve">Certification:</w:t>
      </w:r>
    </w:p>
    <w:p>
      <w:pPr>
        <w:pStyle w:val="BodyText"/>
      </w:pPr>
      <w:r>
        <w:t xml:space="preserve">This document certifies that the information contained herein has been verified in accordance with the clinical standards of the Thailand Society of Speech-Language Pathology and Audiology.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2026-07-29T10:17:49Z</dcterms:created>
  <dcterms:modified xsi:type="dcterms:W3CDTF">2026-07-29T10:17:49Z</dcterms:modified>
</cp:coreProperties>
</file>

<file path=docProps/custom.xml><?xml version="1.0" encoding="utf-8"?>
<Properties xmlns="http://schemas.openxmlformats.org/officeDocument/2006/custom-properties" xmlns:vt="http://schemas.openxmlformats.org/officeDocument/2006/docPropsVTypes"/>
</file>