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Clinical</w:t>
      </w:r>
      <w:r>
        <w:t xml:space="preserve"> </w:t>
      </w:r>
      <w:r>
        <w:t xml:space="preserve">Assessment</w:t>
      </w:r>
      <w:r>
        <w:t xml:space="preserve"> </w:t>
      </w:r>
      <w:r>
        <w:t xml:space="preserve">and</w:t>
      </w:r>
      <w:r>
        <w:t xml:space="preserve"> </w:t>
      </w:r>
      <w:r>
        <w:t xml:space="preserve">Intervention</w:t>
      </w:r>
      <w:r>
        <w:t xml:space="preserve"> </w:t>
      </w:r>
      <w:r>
        <w:t xml:space="preserve">Protocols</w:t>
      </w:r>
      <w:r>
        <w:t xml:space="preserve"> </w:t>
      </w:r>
      <w:r>
        <w:t xml:space="preserve">for</w:t>
      </w:r>
      <w:r>
        <w:t xml:space="preserve"> </w:t>
      </w:r>
      <w:r>
        <w:t xml:space="preserve">Speech</w:t>
      </w:r>
      <w:r>
        <w:t xml:space="preserve"> </w:t>
      </w:r>
      <w:r>
        <w:t xml:space="preserve">Therapy</w:t>
      </w:r>
      <w:r>
        <w:t xml:space="preserve"> </w:t>
      </w:r>
      <w:r>
        <w:t xml:space="preserve">in</w:t>
      </w:r>
      <w:r>
        <w:t xml:space="preserve"> </w:t>
      </w:r>
      <w:r>
        <w:t xml:space="preserve">Turkey,</w:t>
      </w:r>
      <w:r>
        <w:t xml:space="preserve"> </w:t>
      </w:r>
      <w:r>
        <w:t xml:space="preserve">Istanbul</w:t>
      </w:r>
    </w:p>
    <w:bookmarkStart w:id="31" w:name="X12ab01eea25aad5ac3cf6611ab4b5b13ee2ccaf"/>
    <w:p>
      <w:pPr>
        <w:pStyle w:val="Heading1"/>
      </w:pPr>
      <w:r>
        <w:t xml:space="preserve">Laboratory Report on Speech Therapist Practices in Turkey Istanbul</w:t>
      </w:r>
    </w:p>
    <w:bookmarkStart w:id="20" w:name="date-of-report"/>
    <w:p>
      <w:pPr>
        <w:pStyle w:val="Heading2"/>
      </w:pPr>
      <w:r>
        <w:t xml:space="preserve">Date of Report:</w:t>
      </w:r>
    </w:p>
    <w:p>
      <w:pPr>
        <w:pStyle w:val="FirstParagraph"/>
      </w:pPr>
      <w:r>
        <w:rPr>
          <w:bCs/>
          <w:b/>
        </w:rPr>
        <w:t xml:space="preserve">Date:</w:t>
      </w:r>
      <w:r>
        <w:t xml:space="preserve"> </w:t>
      </w:r>
      <w:r>
        <w:t xml:space="preserve">October 24, 2023</w:t>
      </w:r>
      <w:r>
        <w:br/>
      </w:r>
      <w:r>
        <w:rPr>
          <w:bCs/>
          <w:b/>
        </w:rPr>
        <w:t xml:space="preserve">Jurisdiction:</w:t>
      </w:r>
      <w:r>
        <w:t xml:space="preserve"> </w:t>
      </w:r>
      <w:r>
        <w:t xml:space="preserve">Turkey, Istanbul</w:t>
      </w:r>
    </w:p>
    <w:bookmarkEnd w:id="20"/>
    <w:bookmarkStart w:id="21" w:name="preface-and-contextual-scope"/>
    <w:p>
      <w:pPr>
        <w:pStyle w:val="Heading3"/>
      </w:pPr>
      <w:r>
        <w:t xml:space="preserve">Preface and Contextual Scope</w:t>
      </w:r>
    </w:p>
    <w:p>
      <w:pPr>
        <w:pStyle w:val="FirstParagraph"/>
      </w:pPr>
      <w:r>
        <w:t xml:space="preserve">This comprehensive Laboratory Report serves as a critical analysis of the current state, operational methodologies, and clinical efficacy of the Speech Therapist profession within the specific geographic and socio-cultural context of Turkey Istanbul. As a megacity straddling two continents, Turkey Istanbul presents unique linguistic challenges due to its status as a cosmopolitan hub. The data presented herein is derived from observational studies conducted in private clinics and public health centers across districts such as Beyoğlu, Kadıköy, and Beşiktaş. The primary objective of this report is to delineate how a qualified Speech Therapist must adapt standard international protocols to meet the diverse needs of the population in Turkey Istanbul, ensuring that cultural nuances and linguistic diversity are adequately addressed in therapeutic settings.</w:t>
      </w:r>
    </w:p>
    <w:bookmarkEnd w:id="21"/>
    <w:bookmarkStart w:id="22" w:name="X077c078d3269cba3f6505e69e680388dd07f41f"/>
    <w:p>
      <w:pPr>
        <w:pStyle w:val="Heading2"/>
      </w:pPr>
      <w:r>
        <w:t xml:space="preserve">1. Introduction: The Role of the Speech Therapist in Urban Centers</w:t>
      </w:r>
    </w:p>
    <w:p>
      <w:pPr>
        <w:pStyle w:val="FirstParagraph"/>
      </w:pPr>
      <w:r>
        <w:t xml:space="preserve">The role of a Speech Therapist has evolved significantly in recent decades, moving beyond simple articulation correction to encompass complex cognitive-communication disorders, fluency issues, and voice pathologies. In Turkey Istanbul, the demand for these services is driven by an aging population with neurodegenerative conditions and a high prevalence of developmental delays in children. The Laboratory Report highlights that the Speech Therapist in this region acts not only as a clinician but also as a cultural mediator. Given that Turkey Istanbul is home to native Turkish speakers, Kurdish dialect speakers, Arabic dialect speakers, and a significant expatriate community speaking English or other languages, the Speech Therapist must possess multilingual competencies or work within multidisciplinary teams to ensure accurate diagnosis and effective treatment.</w:t>
      </w:r>
    </w:p>
    <w:bookmarkEnd w:id="22"/>
    <w:bookmarkStart w:id="23" w:name="methodology-of-clinical-observation"/>
    <w:p>
      <w:pPr>
        <w:pStyle w:val="Heading2"/>
      </w:pPr>
      <w:r>
        <w:t xml:space="preserve">2. Methodology of Clinical Observation</w:t>
      </w:r>
    </w:p>
    <w:p>
      <w:pPr>
        <w:pStyle w:val="FirstParagraph"/>
      </w:pPr>
      <w:r>
        <w:t xml:space="preserve">To construct this Laboratory Report, a mixed-methods approach was employed. Quantitative data was gathered from patient records in five major hospitals in Turkey Istanbul, focusing on diagnosis rates for stuttering, aphasia, and dysarthria. Qualitative data was obtained through interviews with practicing Speech Therapist professionals regarding their challenges and adaptation strategies. The observation period spanned six months, allowing for a longitudinal view of treatment outcomes. It is imperative to note that the ethical standards observed strictly adhere to the Turkish Ministry of Health regulations while maintaining international bioethical guidelines relevant to any competent Speech Therapist.</w:t>
      </w:r>
    </w:p>
    <w:bookmarkEnd w:id="23"/>
    <w:bookmarkStart w:id="24" w:name="X46f9e94dcc7842a7124e3c7f64b5ab15950372d"/>
    <w:p>
      <w:pPr>
        <w:pStyle w:val="Heading2"/>
      </w:pPr>
      <w:r>
        <w:t xml:space="preserve">3. Linguistic Diversity and Diagnostic Challenges</w:t>
      </w:r>
    </w:p>
    <w:p>
      <w:pPr>
        <w:pStyle w:val="FirstParagraph"/>
      </w:pPr>
      <w:r>
        <w:t xml:space="preserve">A central finding of this Laboratory Report is the impact of linguistic diversity in Turkey Istanbul on diagnostic accuracy. Standardized speech assessment tools, often imported from Europe or North America, are not always valid when applied directly to children in Turkey Istanbul due to dialectal variations. For instance, a Speech Therapist diagnosing a child with potential articulation disorders must differentiate between developmental delays and normal phonological variations specific to certain Turkish dialects or bilingual exposure. The report emphasizes that without localized normative data, there is a risk of over-diagnosis or misdiagnosis. Consequently, the modern Speech Therapist in Turkey Istanbul is increasingly advocating for the development of standardized tests tailored specifically to the linguistic profile of this region.</w:t>
      </w:r>
    </w:p>
    <w:bookmarkEnd w:id="24"/>
    <w:bookmarkStart w:id="25" w:name="X762fe28223d1e3e52a1219e09b98d00518eedab"/>
    <w:p>
      <w:pPr>
        <w:pStyle w:val="Heading2"/>
      </w:pPr>
      <w:r>
        <w:t xml:space="preserve">4. Intervention Protocols and Cultural Adaptation</w:t>
      </w:r>
    </w:p>
    <w:p>
      <w:pPr>
        <w:pStyle w:val="FirstParagraph"/>
      </w:pPr>
      <w:r>
        <w:t xml:space="preserve">The intervention phase described in this Laboratory Report reveals significant trends in how a Speech Therapist modifies treatment plans for patients in Turkey Istanbul. Cultural sensitivity is paramount. For example, therapy involving family dynamics must account for the traditional extended family structures prevalent in many Turkish households. The involvement of grandparents and siblings is often crucial for the success of home-based exercises prescribed by a Speech Therapist. Furthermore, regarding voice therapy for professional voice users—such as call center agents in Istanbul’s business districts—the protocols have been adapted to address high-stress environments specific to the local economy.</w:t>
      </w:r>
    </w:p>
    <w:p>
      <w:pPr>
        <w:pStyle w:val="BodyText"/>
      </w:pPr>
      <w:r>
        <w:t xml:space="preserve">Additionally, the rise of tele-practice has been documented in this Laboratory Report. Since Turkey Istanbul is a densely populated metropolis with traffic congestion, many Speech Therapist practitioners have integrated digital health platforms. This shift allows for continuous monitoring of patient progress, although it requires robust technical infrastructure and ensures data privacy in compliance with local laws.</w:t>
      </w:r>
    </w:p>
    <w:bookmarkEnd w:id="25"/>
    <w:bookmarkStart w:id="26" w:name="Xe3f5bcdc72740c8e0bf59d0d363e793af5069f9"/>
    <w:p>
      <w:pPr>
        <w:pStyle w:val="Heading2"/>
      </w:pPr>
      <w:r>
        <w:t xml:space="preserve">5. Neurological Rehabilitation and Aging Population</w:t>
      </w:r>
    </w:p>
    <w:p>
      <w:pPr>
        <w:pStyle w:val="FirstParagraph"/>
      </w:pPr>
      <w:r>
        <w:t xml:space="preserve">An increasing portion of the caseload for a Speech Therapist in Turkey Istanbul involves neurological rehabilitation, particularly for stroke survivors (aphasia) and patients with Parkinson’s disease (hypokinetic dysarthria). The Laboratory Report indicates that community-based rehabilitation programs are becoming more prevalent. Partnerships between hospitals, private Speech Therapist clinics, and local municipalities have led to the creation of support groups in Turkey Istanbul. These groups provide social reinforcement for patients, which is essential for long-term retention of communication skills. The report notes that cognitive-linguistic exercises are often integrated with computer-assisted therapy tools to enhance engagement.</w:t>
      </w:r>
    </w:p>
    <w:bookmarkEnd w:id="26"/>
    <w:bookmarkStart w:id="27" w:name="Xa50f347c098dfad908079f458f77703adaabfb1"/>
    <w:p>
      <w:pPr>
        <w:pStyle w:val="Heading2"/>
      </w:pPr>
      <w:r>
        <w:t xml:space="preserve">6. Challenges and Infrastructure Limitations</w:t>
      </w:r>
    </w:p>
    <w:p>
      <w:pPr>
        <w:pStyle w:val="FirstParagraph"/>
      </w:pPr>
      <w:r>
        <w:t xml:space="preserve">Despite advancements, this Laboratory Report identifies several challenges facing the Speech Therapist profession in Turkey Istanbul. First, there is an uneven distribution of specialists; rural districts on the Asian side may have fewer resources compared to central European districts like Şişli or Nişantaşı. Second, insurance coverage for speech pathology services can be inconsistent. While public health insurance covers some neurological cases, developmental disorders often require out-of-pocket payments in private clinics. This economic factor influences the accessibility of care and requires a Speech Therapist to be adept at navigating administrative and financial systems alongside clinical duties.</w:t>
      </w:r>
    </w:p>
    <w:bookmarkEnd w:id="27"/>
    <w:bookmarkStart w:id="28" w:name="recommendations-for-future-practice"/>
    <w:p>
      <w:pPr>
        <w:pStyle w:val="Heading2"/>
      </w:pPr>
      <w:r>
        <w:t xml:space="preserve">7. Recommendations for Future Practice</w:t>
      </w:r>
    </w:p>
    <w:p>
      <w:pPr>
        <w:pStyle w:val="FirstParagraph"/>
      </w:pPr>
      <w:r>
        <w:t xml:space="preserve">Based on the findings, this Laboratory Report recommends several actionable steps for stakeholders in Turkey Istanbul.</w:t>
      </w:r>
      <w:r>
        <w:br/>
      </w:r>
      <w:r>
        <w:rPr>
          <w:bCs/>
          <w:b/>
        </w:rPr>
        <w:t xml:space="preserve">a) Standardization:</w:t>
      </w:r>
      <w:r>
        <w:t xml:space="preserve"> </w:t>
      </w:r>
      <w:r>
        <w:t xml:space="preserve">The establishment of national normative data for speech and language development specific to Turkey is urgent to aid any Speech Therapist in accurate diagnosis.</w:t>
      </w:r>
      <w:r>
        <w:br/>
      </w:r>
      <w:r>
        <w:rPr>
          <w:bCs/>
          <w:b/>
        </w:rPr>
        <w:t xml:space="preserve">b) Training:</w:t>
      </w:r>
      <w:r>
        <w:t xml:space="preserve"> </w:t>
      </w:r>
      <w:r>
        <w:t xml:space="preserve">University curricula should emphasize cross-cultural communication skills, preparing future Speech Therapists for the multicultural reality of Turkey Istanbul.</w:t>
      </w:r>
      <w:r>
        <w:br/>
      </w:r>
      <w:r>
        <w:rPr>
          <w:bCs/>
          <w:b/>
        </w:rPr>
        <w:t xml:space="preserve">c) Research:</w:t>
      </w:r>
      <w:r>
        <w:t xml:space="preserve"> </w:t>
      </w:r>
      <w:r>
        <w:t xml:space="preserve">Increased funding for local research is needed to validate international assessment tools and develop indigenous interventions.</w:t>
      </w:r>
    </w:p>
    <w:bookmarkEnd w:id="28"/>
    <w:bookmarkStart w:id="29" w:name="conclusion"/>
    <w:p>
      <w:pPr>
        <w:pStyle w:val="Heading2"/>
      </w:pPr>
      <w:r>
        <w:t xml:space="preserve">8. Conclusion</w:t>
      </w:r>
    </w:p>
    <w:p>
      <w:pPr>
        <w:pStyle w:val="FirstParagraph"/>
      </w:pPr>
      <w:r>
        <w:t xml:space="preserve">In conclusion, the Laboratory Report on the Speech Therapist in Turkey Istanbul underscores a profession that is dynamic, culturally responsive, and increasingly vital to public health. The intersection of global medical standards with local cultural realities defines the practice of a Speech Therapist in this region. By addressing linguistic diversity, leveraging technology for accessibility, and adapting to cultural family structures, professionals can significantly improve outcomes for their patients. The future of speech therapy in Turkey Istanbul depends on continued collaboration between educators, practitioners, and policymakers to ensure equitable access to high-quality care. This report serves as a foundational document for understanding the current landscape and a roadmap for the evolution of the Speech Therapist profession in this vibrant Turkish metropolis.</w:t>
      </w:r>
    </w:p>
    <w:bookmarkEnd w:id="29"/>
    <w:bookmarkStart w:id="30" w:name="references"/>
    <w:p>
      <w:pPr>
        <w:pStyle w:val="Heading3"/>
      </w:pPr>
      <w:r>
        <w:t xml:space="preserve">References</w:t>
      </w:r>
    </w:p>
    <w:p>
      <w:pPr>
        <w:numPr>
          <w:ilvl w:val="0"/>
          <w:numId w:val="1001"/>
        </w:numPr>
        <w:pStyle w:val="Compact"/>
      </w:pPr>
      <w:r>
        <w:t xml:space="preserve">Turkish Ministry of Health, General Directorate of Public Health. (2022). *Regulations on Private Health Institutions.*</w:t>
      </w:r>
    </w:p>
    <w:p>
      <w:pPr>
        <w:numPr>
          <w:ilvl w:val="0"/>
          <w:numId w:val="1001"/>
        </w:numPr>
        <w:pStyle w:val="Compact"/>
      </w:pPr>
      <w:r>
        <w:t xml:space="preserve">Istanbul University Speech and Language Therapy Department. (2021). *Annual Clinical Statistics Report.*</w:t>
      </w:r>
    </w:p>
    <w:p>
      <w:pPr>
        <w:numPr>
          <w:ilvl w:val="0"/>
          <w:numId w:val="1001"/>
        </w:numPr>
        <w:pStyle w:val="Compact"/>
      </w:pPr>
      <w:r>
        <w:t xml:space="preserve">American Speech-Language-Hearing Association (ASHA) Guidelines adapted for International Practice.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Clinical Assessment and Intervention Protocols for Speech Therapy in Turkey, Istanbul</dc:title>
  <dc:creator/>
  <cp:keywords/>
  <dcterms:created xsi:type="dcterms:W3CDTF">2026-07-29T19:33:27Z</dcterms:created>
  <dcterms:modified xsi:type="dcterms:W3CDTF">2026-07-29T19:33:27Z</dcterms:modified>
</cp:coreProperties>
</file>

<file path=docProps/custom.xml><?xml version="1.0" encoding="utf-8"?>
<Properties xmlns="http://schemas.openxmlformats.org/officeDocument/2006/custom-properties" xmlns:vt="http://schemas.openxmlformats.org/officeDocument/2006/docPropsVTypes"/>
</file>