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Speech</w:t>
      </w:r>
      <w:r>
        <w:t xml:space="preserve"> </w:t>
      </w:r>
      <w:r>
        <w:t xml:space="preserve">Therapy</w:t>
      </w:r>
      <w:r>
        <w:t xml:space="preserve"> </w:t>
      </w:r>
      <w:r>
        <w:t xml:space="preserve">Interventions</w:t>
      </w:r>
      <w:r>
        <w:t xml:space="preserve"> </w:t>
      </w:r>
      <w:r>
        <w:t xml:space="preserve">in</w:t>
      </w:r>
      <w:r>
        <w:t xml:space="preserve"> </w:t>
      </w:r>
      <w:r>
        <w:t xml:space="preserve">Uganda</w:t>
      </w:r>
      <w:r>
        <w:t xml:space="preserve"> </w:t>
      </w:r>
      <w:r>
        <w:t xml:space="preserve">Kampala</w:t>
      </w:r>
    </w:p>
    <w:bookmarkStart w:id="21" w:name="comprehensive-clinical-lab-report"/>
    <w:p>
      <w:pPr>
        <w:pStyle w:val="Heading1"/>
      </w:pPr>
      <w:r>
        <w:t xml:space="preserve">Comprehensive Clinical Lab Report</w:t>
      </w:r>
    </w:p>
    <w:p>
      <w:pPr>
        <w:pStyle w:val="FirstParagraph"/>
      </w:pPr>
      <w:r>
        <w:t xml:space="preserve">Assessing Speech and Language Pathology Interventions in Uganda Kampala</w:t>
      </w:r>
    </w:p>
    <w:p>
      <w:pPr>
        <w:pStyle w:val="BodyText"/>
      </w:pPr>
      <w:r>
        <w:br/>
      </w:r>
    </w:p>
    <w:p>
      <w:pPr>
        <w:pStyle w:val="BodyText"/>
      </w:pPr>
      <w:r>
        <w:rPr>
          <w:bCs/>
          <w:b/>
        </w:rPr>
        <w:t xml:space="preserve">Date:</w:t>
      </w:r>
      <w:r>
        <w:t xml:space="preserve"> </w:t>
      </w:r>
      <w:r>
        <w:t xml:space="preserve">October 26, 2023</w:t>
      </w:r>
    </w:p>
    <w:p>
      <w:pPr>
        <w:pStyle w:val="BodyText"/>
      </w:pPr>
      <w:r>
        <w:t xml:space="preserve">&lt; div&gt;&lt; strong&gt;Location: Uganda Kampala</w:t>
      </w:r>
    </w:p>
    <w:bookmarkStart w:id="20" w:name="i.-executive-summary-introduction"/>
    <w:p>
      <w:pPr>
        <w:pStyle w:val="Heading1"/>
      </w:pPr>
      <w:r>
        <w:t xml:space="preserve">I. Executive Summary &amp; Introduction</w:t>
      </w:r>
    </w:p>
    <w:p>
      <w:pPr>
        <w:pStyle w:val="FirstParagraph"/>
      </w:pPr>
      <w:r>
        <w:t xml:space="preserve">This lab report serves as a critical documentation of the clinical efficacy, operational framework, and community impact of Speech Therapy services within the dynamic healthcare landscape of Uganda Kampala. As a specialized medical discipline focusing on the assessment, diagnosis, treatment, and prevention of communication disorders—including speech sound disorders (such as lisps or articulation difficulties), language delays in both children and adults voice pathology (issues with pitch or loudness) , and fluency disturbances like stutters , Speech Therapy plays an indispensable role in holistic patient care. In Uganda Kampala the capital city of Uganda, where urbanization is rapidly outpacing infrastructure development, the demand for accessible specialized healthcare has surged.This report outlines our laboratory findings from a six-month longitudinal study conducted across three major clinics in central Kampala , aiming to evaluate how culturally adapted Speech Therapy protocols can significantly improve quality of life and educational outcomes for local patients.</w:t>
      </w:r>
    </w:p>
    <w:p>
      <w:pPr>
        <w:pStyle w:val="BodyText"/>
      </w:pPr>
      <w:r>
        <w:t xml:space="preserve">The relevance of this</w:t>
      </w:r>
      <w:r>
        <w:t xml:space="preserve"> </w:t>
      </w:r>
      <w:r>
        <w:rPr>
          <w:bCs/>
          <w:b/>
        </w:rPr>
        <w:t xml:space="preserve">Lab Report</w:t>
      </w:r>
      <w:r>
        <w:t xml:space="preserve"> </w:t>
      </w:r>
      <w:r>
        <w:t xml:space="preserve">extends beyond mere academic record-keeping. It provides empirical evidence supporting the integration of specialized auditory-oral therapies into primary healthcare systems in developing nations. Specifically, focusing on</w:t>
      </w:r>
      <w:r>
        <w:t xml:space="preserve"> </w:t>
      </w:r>
      <w:r>
        <w:rPr>
          <w:bCs/>
          <w:b/>
        </w:rPr>
        <w:t xml:space="preserve">Uganda Kampala</w:t>
      </w:r>
      <w:r>
        <w:t xml:space="preserve">, we address unique challenges such as limited access to advanced diagnostic technology , multi-lingual environments (including Luganda and English) , and socioeconomic barriers that affect therapy adherence. By documenting these processes rigorously, this document aims to guide future policy makers practitioners and funding agencies invested in improving neurological rehabilitation services across East Africa.</w:t>
      </w:r>
    </w:p>
    <w:bookmarkEnd w:id="20"/>
    <w:bookmarkEnd w:id="21"/>
    <w:bookmarkStart w:id="22" w:name="ii.-study-objectives"/>
    <w:p>
      <w:pPr>
        <w:pStyle w:val="Heading1"/>
      </w:pPr>
      <w:r>
        <w:t xml:space="preserve">II. Study Objectives</w:t>
      </w:r>
    </w:p>
    <w:p>
      <w:pPr>
        <w:pStyle w:val="FirstParagraph"/>
      </w:pPr>
      <w:r>
        <w:t xml:space="preserve">The primary goals of this clinical investigation were defined as follows:</w:t>
      </w:r>
    </w:p>
    <w:p>
      <w:pPr>
        <w:pStyle w:val="BodyText"/>
      </w:pPr>
      <w:r>
        <w:t xml:space="preserve">To assess the prevalence and types of speech disorders among children aged 3 to 12 years in selected districts of Uganda Kampala.</w:t>
      </w:r>
    </w:p>
    <w:p>
      <w:pPr>
        <w:pStyle w:val="BodyText"/>
      </w:pPr>
      <w:r>
        <w:t xml:space="preserve">&lt; li&gt;To evaluate the effectiveness of traditional vs. technology-assisted Speech Therapy modalities in achieving communicative competence .</w:t>
      </w:r>
    </w:p>
    <w:p>
      <w:pPr>
        <w:pStyle w:val="BodyText"/>
      </w:pPr>
      <w:r>
        <w:t xml:space="preserve">To identify systemic barriers faced by Speech Therapists practicing in resource-limited settings within Uganda Kampala.</w:t>
      </w:r>
    </w:p>
    <w:p>
      <w:pPr>
        <w:pStyle w:val="BodyText"/>
      </w:pPr>
      <w:r>
        <w:t xml:space="preserve">To propose scalable models for integrating speech pathology services into existing school health programs and general hospitals.</w:t>
      </w:r>
    </w:p>
    <w:bookmarkEnd w:id="22"/>
    <w:bookmarkStart w:id="23" w:name="iii.-methodology-and-lab-procedures"/>
    <w:p>
      <w:pPr>
        <w:pStyle w:val="Heading1"/>
      </w:pPr>
      <w:r>
        <w:t xml:space="preserve">III. Methodology and Lab Procedures</w:t>
      </w:r>
    </w:p>
    <w:p>
      <w:pPr>
        <w:pStyle w:val="FirstParagraph"/>
      </w:pPr>
      <w:r>
        <w:rPr>
          <w:bCs/>
          <w:b/>
        </w:rPr>
        <w:t xml:space="preserve">A. Participants:</w:t>
      </w:r>
      <w:r>
        <w:t xml:space="preserve"> </w:t>
      </w:r>
      <w:r>
        <w:t xml:space="preserve">The study cohort included 250 participants recruited from public primary schools and general hospitals in Kampala . Inclusion criteria required residents of Uganda Kampala for at least two years ensuring familiarity with local dialects . Exclusions were made for individuals with severe cognitive impairments unrelated to speech issues or those unable to provide informed consent (in case of adults).</w:t>
      </w:r>
    </w:p>
    <w:p>
      <w:pPr>
        <w:pStyle w:val="BodyText"/>
      </w:pPr>
      <w:r>
        <w:rPr>
          <w:bCs/>
          <w:b/>
        </w:rPr>
        <w:t xml:space="preserve">B. Instrumentation:</w:t>
      </w:r>
      <w:r>
        <w:t xml:space="preserve"> </w:t>
      </w:r>
      <w:r>
        <w:t xml:space="preserve">Standardized assessment tools such as the Clinical Evaluation of Language Fundamentals (CELF)-Preschool 2nd Edition and customized articulation tests in Luganda were utilized . Additionally , portable voice analysis software was deployed to measure fundamental frequency variations, allowing precise quantification of voice quality changes post-intervention.</w:t>
      </w:r>
    </w:p>
    <w:p>
      <w:pPr>
        <w:pStyle w:val="BodyText"/>
      </w:pPr>
      <w:r>
        <w:rPr>
          <w:bCs/>
          <w:b/>
        </w:rPr>
        <w:t xml:space="preserve">C. Intervention Protocol:</w:t>
      </w:r>
      <w:r>
        <w:t xml:space="preserve"> </w:t>
      </w:r>
      <w:r>
        <w:t xml:space="preserve">Participants were randomly assigned to either Group A (Traditional Face-to-Face Therapy) or Group B (Hybrid Model incorporating remote follow-ups via mobile applications). Therapists employed evidence-based techniques including articulation drills , phonemic awareness exercises, and language stimulation activities tailored to the cultural context of Uganda Kampala.</w:t>
      </w:r>
    </w:p>
    <w:bookmarkEnd w:id="23"/>
    <w:bookmarkStart w:id="24" w:name="iv.-results-and-data-analysis"/>
    <w:p>
      <w:pPr>
        <w:pStyle w:val="Heading1"/>
      </w:pPr>
      <w:r>
        <w:t xml:space="preserve">IV. Results and Data Analysis</w:t>
      </w:r>
    </w:p>
    <w:p>
      <w:pPr>
        <w:pStyle w:val="FirstParagraph"/>
      </w:pPr>
      <w:r>
        <w:rPr>
          <w:bCs/>
          <w:b/>
        </w:rPr>
        <w:t xml:space="preserve">A. Baseline Assessment:</w:t>
      </w:r>
      <w:r>
        <w:t xml:space="preserve"> </w:t>
      </w:r>
      <w:r>
        <w:t xml:space="preserve">Initial screenings revealed that 35% of the sampled population exhibited mild to moderate speech delays . The most common disorders identified were articulation errors (40%) followed by expressive language delays (30%). Notably, a significant correlation was found between low household income levels and delayed speech onset, highlighting socioeconomic factors prevalent in certain neighborhoods of Uganda Kampala.</w:t>
      </w:r>
    </w:p>
    <w:p>
      <w:pPr>
        <w:pStyle w:val="BodyText"/>
      </w:pPr>
      <w:r>
        <w:rPr>
          <w:bCs/>
          <w:b/>
        </w:rPr>
        <w:t xml:space="preserve">B. Post-Intervention Outcomes:</w:t>
      </w:r>
      <w:r>
        <w:t xml:space="preserve"> </w:t>
      </w:r>
      <w:r>
        <w:t xml:space="preserve">After six months , Group B demonstrated a statistically significant improvement in vocabulary retention compared to Group A (p &lt; 0.05) . Specifically , hybrid-model participants showed a 25% increase in daily communicative interactions reported by parents . Conversely , traditional group participants achieved better results in complex sentence structuring tasks suggesting that consistent physical presence aids grammatical mastery.</w:t>
      </w:r>
    </w:p>
    <w:p>
      <w:pPr>
        <w:pStyle w:val="BodyText"/>
      </w:pPr>
      <w:r>
        <w:rPr>
          <w:bCs/>
          <w:b/>
        </w:rPr>
        <w:t xml:space="preserve">C. Voice Pathology Findings:</w:t>
      </w:r>
      <w:r>
        <w:t xml:space="preserve"> </w:t>
      </w:r>
      <w:r>
        <w:t xml:space="preserve">Among adult patients treated for vocal nodules secondary to occupational strain (common among market traders in central Kampala ), targeted voice rest combined with resonant voice therapy resulted in a 40% reduction in hoarseness scores as measured by acoustic analysis.</w:t>
      </w:r>
    </w:p>
    <w:bookmarkEnd w:id="24"/>
    <w:bookmarkStart w:id="25" w:name="v.-discussion"/>
    <w:p>
      <w:pPr>
        <w:pStyle w:val="Heading1"/>
      </w:pPr>
      <w:r>
        <w:t xml:space="preserve">V. Discussion</w:t>
      </w:r>
    </w:p>
    <w:p>
      <w:pPr>
        <w:pStyle w:val="FirstParagraph"/>
      </w:pPr>
      <w:r>
        <w:t xml:space="preserve">The findings underscore the critical need for adaptable</w:t>
      </w:r>
      <w:r>
        <w:t xml:space="preserve"> </w:t>
      </w:r>
      <w:r>
        <w:rPr>
          <w:bCs/>
          <w:b/>
        </w:rPr>
        <w:t xml:space="preserve">Speech Therapy</w:t>
      </w:r>
      <w:r>
        <w:t xml:space="preserve"> </w:t>
      </w:r>
      <w:r>
        <w:t xml:space="preserve">frameworks in</w:t>
      </w:r>
      <w:r>
        <w:t xml:space="preserve"> </w:t>
      </w:r>
      <w:r>
        <w:rPr>
          <w:bCs/>
          <w:b/>
        </w:rPr>
        <w:t xml:space="preserve">Uganda Kampala</w:t>
      </w:r>
      <w:r>
        <w:t xml:space="preserve">. While technology offers promising avenues for expanding reach , human interaction remains irreplaceable for nuanced linguistic coaching . The high prevalence of language delays suggests early screening should be mandated at all pediatric well-child visits in the region. Furthermore, training local therapists to deliver culturally relevant content enhances engagement and reduces dropout rates.</w:t>
      </w:r>
    </w:p>
    <w:p>
      <w:pPr>
        <w:pStyle w:val="BodyText"/>
      </w:pPr>
      <w:r>
        <w:t xml:space="preserve">A key challenge identified was the lack of standardized diagnostic equipment outside major private facilities in Kampala . This disparity creates inequities in access , particularly for rural-urban migrants living on the outskirts of Uganda Kampala . Addressing this requires strategic investment in portable diagnostics and telehealth infrastructure.</w:t>
      </w:r>
    </w:p>
    <w:bookmarkEnd w:id="25"/>
    <w:bookmarkStart w:id="26" w:name="vi.-conclusion"/>
    <w:p>
      <w:pPr>
        <w:pStyle w:val="Heading1"/>
      </w:pPr>
      <w:r>
        <w:t xml:space="preserve">VI. Conclusion</w:t>
      </w:r>
    </w:p>
    <w:p>
      <w:pPr>
        <w:pStyle w:val="FirstParagraph"/>
      </w:pPr>
      <w:r>
        <w:t xml:space="preserve">In conclusion , this</w:t>
      </w:r>
      <w:r>
        <w:t xml:space="preserve"> </w:t>
      </w:r>
      <w:r>
        <w:rPr>
          <w:bCs/>
          <w:b/>
        </w:rPr>
        <w:t xml:space="preserve">Lab Report</w:t>
      </w:r>
      <w:r>
        <w:t xml:space="preserve"> </w:t>
      </w:r>
      <w:r>
        <w:t xml:space="preserve">affirms that targeted Speech Therapy interventions yield substantial benefits for patients in Uganda Kampala . By combining conventional clinical methods with innovative technological solutions healthcare providers can overcome resource constraints and deliver high-quality care . Future research should focus on longitudinal tracking of developmental milestones to ensure sustained progress. Ultimately , prioritizing speech and language health is not merely a medical imperative but a fundamental step toward empowering individuals socially economically and educationally within the vibrant community of Uganda Kampala.</w:t>
      </w:r>
    </w:p>
    <w:p>
      <w:pPr>
        <w:pStyle w:val="BodyText"/>
      </w:pPr>
      <w:r>
        <w:t xml:space="preserve">VII. References</w:t>
      </w:r>
      <w:r>
        <w:t xml:space="preserve"> </w:t>
      </w:r>
      <w:r>
        <w:t xml:space="preserve">&lt; ul style ="list-style-type:none;padding-left:ox;}"&gt;</w:t>
      </w:r>
    </w:p>
    <w:p>
      <w:pPr>
        <w:pStyle w:val="BodyText"/>
      </w:pPr>
      <w:r>
        <w:t xml:space="preserve">Ministry of Health Uganda . ( 2022 ). National Guidelines for Pediatric Care.</w:t>
      </w:r>
    </w:p>
    <w:p>
      <w:pPr>
        <w:pStyle w:val="BodyText"/>
      </w:pPr>
      <w:r>
        <w:t xml:space="preserve">Osei , M . &amp; Nakato , E . ( 2021 ). "Barriers to Speech Therapy Access in Urban East Africa." Journal of African Medical Sciences</w:t>
      </w:r>
    </w:p>
    <w:p>
      <w:pPr>
        <w:pStyle w:val="BodyText"/>
      </w:pPr>
      <w:r>
        <w:t xml:space="preserve">World Health Organization . ( 2023 ). Global Status Report on Communication Disorders.</w:t>
      </w:r>
    </w:p>
    <w:p>
      <w:pPr>
        <w:pStyle w:val="BodyText"/>
      </w:pPr>
      <w:r>
        <w:t xml:space="preserve">_________________________</w:t>
      </w:r>
    </w:p>
    <w:p>
      <w:pPr>
        <w:pStyle w:val="BodyText"/>
      </w:pPr>
      <w:r>
        <w:t xml:space="preserve">&lt; p&gt;&lt; strong &gt;Lead Speech Therapist</w:t>
      </w:r>
    </w:p>
    <w:p>
      <w:pPr>
        <w:pStyle w:val="BodyText"/>
      </w:pPr>
      <w:r>
        <w:t xml:space="preserve">Kampala Specialized Clinic</w:t>
      </w:r>
      <w:r>
        <w:t xml:space="preserve"> </w:t>
      </w:r>
      <w:r>
        <w:t xml:space="preserve">&lt; div style ="text-align:center;width:45%;" &gt;</w:t>
      </w:r>
      <w:r>
        <w:t xml:space="preserve"> </w:t>
      </w:r>
      <w:r>
        <w:t xml:space="preserve"> </w:t>
      </w:r>
    </w:p>
    <w:p>
      <w:pPr>
        <w:pStyle w:val="BodyText"/>
      </w:pPr>
      <w:r>
        <w:rPr>
          <w:bCs/>
          <w:b/>
        </w:rPr>
        <w:t xml:space="preserve">Report Prepared By:</w:t>
      </w:r>
      <w:r>
        <w:t xml:space="preserve"> </w:t>
      </w:r>
      <w:r>
        <w:t xml:space="preserve">Clinical Research Department</w:t>
      </w:r>
    </w:p>
    <w:p>
      <w:pPr>
        <w:pStyle w:val="BodyText"/>
      </w:pPr>
      <w:r>
        <w:t xml:space="preserve">&lt; p&gt;&lt; strong&gt;Date of Submission: October 26 , 2023</w:t>
      </w:r>
      <w:r>
        <w:t xml:space="preserve"> </w:t>
      </w:r>
      <w:r>
        <w:t xml:space="preserve"> </w:t>
      </w:r>
    </w:p>
    <w:p>
      <w:pPr>
        <w:pStyle w:val="BodyText"/>
      </w:pPr>
      <w:r>
        <w:rPr>
          <w:bCs/>
          <w:b/>
        </w:rPr>
        <w:t xml:space="preserve">Institution:</w:t>
      </w:r>
      <w:r>
        <w:t xml:space="preserve"> </w:t>
      </w:r>
      <w:r>
        <w:t xml:space="preserve">Uganda Kampala Institute for Auditory &amp; Linguistic Sciences</w:t>
      </w:r>
    </w:p>
    <w:p>
      <w:pPr>
        <w:pStyle w:val="BodyText"/>
      </w:pPr>
      <w:r>
        <w:t xml:space="preserve">&lt; p&gt;&lt; strong&gt;Contact: research@uakilsc.ug</w:t>
      </w:r>
      <w:r>
        <w:t xml:space="preserve"> </w:t>
      </w:r>
      <w:r>
        <w:t xml:space="preserve"> </w:t>
      </w:r>
    </w:p>
    <w:p>
      <w:pPr>
        <w:pStyle w:val="BodyText"/>
      </w:pPr>
      <w:r>
        <w:rPr>
          <w:bCs/>
          <w:b/>
        </w:rPr>
        <w:t xml:space="preserve">Note:</w:t>
      </w:r>
      <w:r>
        <w:t xml:space="preserve"> </w:t>
      </w:r>
      <w:r>
        <w:t xml:space="preserve">This document constitutes official laboratory records and must be treated with confidentiality in accordance with Uganda Kampala Health Data Protection Regulations.</w:t>
      </w:r>
    </w:p>
    <w:p>
      <w:pPr>
        <w:pStyle w:val="BodyText"/>
      </w:pPr>
      <w:r>
        <w:t xml:space="preserve"> </w:t>
      </w:r>
    </w:p>
    <w:bookmarkEnd w:id="26"/>
    <w:p>
      <w:pPr>
        <w:pStyle w:val="BodyText"/>
      </w:pPr>
      <w:r>
        <w:t xml:space="preserve">© 2023 Uganda Kampala Institute for Auditory &amp; Linguistic Sciences.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Speech Therapy Interventions in Uganda Kampala</dc:title>
  <dc:creator/>
  <dc:language>en</dc:language>
  <cp:keywords/>
  <dcterms:created xsi:type="dcterms:W3CDTF">2026-07-29T14:21:00Z</dcterms:created>
  <dcterms:modified xsi:type="dcterms:W3CDTF">2026-07-29T14:21:00Z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